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7A461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lang/>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7A3960" w:rsidRPr="003F10B4" w:rsidRDefault="007A3960" w:rsidP="007A3960">
      <w:pPr>
        <w:jc w:val="center"/>
        <w:rPr>
          <w:b/>
        </w:rPr>
      </w:pPr>
      <w:r w:rsidRPr="006D5DFA">
        <w:rPr>
          <w:b/>
          <w:lang w:val="sr-Cyrl-CS"/>
        </w:rPr>
        <w:t xml:space="preserve">ЈН </w:t>
      </w:r>
      <w:r>
        <w:rPr>
          <w:b/>
        </w:rPr>
        <w:t>2</w:t>
      </w:r>
      <w:r w:rsidRPr="006D5DFA">
        <w:rPr>
          <w:b/>
          <w:lang w:val="sr-Cyrl-CS"/>
        </w:rPr>
        <w:t>.</w:t>
      </w:r>
      <w:r w:rsidR="00CB3E3D">
        <w:rPr>
          <w:b/>
        </w:rPr>
        <w:t>2</w:t>
      </w:r>
      <w:r w:rsidRPr="006D5DFA">
        <w:rPr>
          <w:b/>
          <w:lang w:val="sr-Cyrl-CS"/>
        </w:rPr>
        <w:t xml:space="preserve"> </w:t>
      </w:r>
      <w:r w:rsidR="00CB3E3D">
        <w:rPr>
          <w:b/>
          <w:lang/>
        </w:rPr>
        <w:t>Дезинфекциони</w:t>
      </w:r>
      <w:r w:rsidRPr="006D5DFA">
        <w:rPr>
          <w:b/>
          <w:lang w:val="sr-Cyrl-CS"/>
        </w:rPr>
        <w:t xml:space="preserve"> </w:t>
      </w:r>
      <w:r w:rsidRPr="00965F02">
        <w:rPr>
          <w:b/>
          <w:lang w:val="sr-Cyrl-CS"/>
        </w:rPr>
        <w:t>материјал</w:t>
      </w:r>
      <w:r>
        <w:rPr>
          <w:b/>
          <w:lang w:val="sr-Cyrl-CS"/>
        </w:rPr>
        <w:t xml:space="preserve">  </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lang/>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C06B9F" w:rsidRDefault="007A3960" w:rsidP="007A3960">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w:t>
      </w:r>
      <w:r>
        <w:rPr>
          <w:lang/>
        </w:rPr>
        <w:t>5</w:t>
      </w:r>
      <w:r>
        <w:t>.</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rPr>
          <w:lang/>
        </w:rP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w:t>
      </w:r>
      <w:r>
        <w:rPr>
          <w:lang/>
        </w:rPr>
        <w:t>412</w:t>
      </w:r>
      <w:r w:rsidRPr="006F3365">
        <w:rPr>
          <w:lang w:val="sr-Cyrl-CS"/>
        </w:rPr>
        <w:t xml:space="preserve">  </w:t>
      </w:r>
      <w:r w:rsidRPr="006F3365">
        <w:rPr>
          <w:spacing w:val="1"/>
        </w:rPr>
        <w:t>о</w:t>
      </w:r>
      <w:r w:rsidRPr="006F3365">
        <w:t>д</w:t>
      </w:r>
      <w:r w:rsidRPr="006F3365">
        <w:rPr>
          <w:spacing w:val="-7"/>
        </w:rPr>
        <w:t xml:space="preserve"> </w:t>
      </w:r>
      <w:r>
        <w:t>1</w:t>
      </w:r>
      <w:r>
        <w:rPr>
          <w:lang/>
        </w:rPr>
        <w:t>5</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lang/>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CB3E3D" w:rsidRPr="006D5DFA" w:rsidRDefault="00CB3E3D" w:rsidP="00CB3E3D">
      <w:pPr>
        <w:jc w:val="center"/>
        <w:rPr>
          <w:b/>
          <w:lang w:val="sr-Cyrl-CS"/>
        </w:rPr>
      </w:pPr>
      <w:r w:rsidRPr="006D5DFA">
        <w:rPr>
          <w:b/>
          <w:lang w:val="sr-Cyrl-CS"/>
        </w:rPr>
        <w:t xml:space="preserve">ЈН </w:t>
      </w:r>
      <w:r>
        <w:rPr>
          <w:b/>
        </w:rPr>
        <w:t>2</w:t>
      </w:r>
      <w:r w:rsidRPr="006D5DFA">
        <w:rPr>
          <w:b/>
          <w:lang w:val="sr-Cyrl-CS"/>
        </w:rPr>
        <w:t>.</w:t>
      </w:r>
      <w:r>
        <w:rPr>
          <w:b/>
        </w:rPr>
        <w:t>2</w:t>
      </w:r>
      <w:r w:rsidRPr="006D5DFA">
        <w:rPr>
          <w:b/>
          <w:lang w:val="sr-Cyrl-CS"/>
        </w:rPr>
        <w:t xml:space="preserve"> </w:t>
      </w:r>
      <w:r>
        <w:rPr>
          <w:b/>
        </w:rPr>
        <w:t xml:space="preserve">Дезинфекциони </w:t>
      </w:r>
      <w:r w:rsidRPr="00965F02">
        <w:rPr>
          <w:b/>
          <w:lang w:val="sr-Cyrl-CS"/>
        </w:rPr>
        <w:t>материјал</w:t>
      </w:r>
      <w:r w:rsidRPr="006D5DFA">
        <w:rPr>
          <w:b/>
          <w:lang w:val="sr-Cyrl-CS"/>
        </w:rPr>
        <w:t xml:space="preserve"> – </w:t>
      </w:r>
      <w:r>
        <w:rPr>
          <w:b/>
        </w:rPr>
        <w:t>oрн</w:t>
      </w:r>
      <w:r>
        <w:rPr>
          <w:b/>
          <w:lang w:val="sr-Cyrl-CS"/>
        </w:rPr>
        <w:t xml:space="preserve"> </w:t>
      </w:r>
      <w:r>
        <w:rPr>
          <w:b/>
        </w:rPr>
        <w:t>oрн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 xml:space="preserve">4 - </w:t>
            </w:r>
            <w:r w:rsidR="00391B4F">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6</w:t>
            </w:r>
            <w:r w:rsidR="00FA27FA" w:rsidRPr="00066C15">
              <w:rPr>
                <w:rFonts w:eastAsia="TimesNewRomanPSMT"/>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91B4F" w:rsidRDefault="00391B4F"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1</w:t>
            </w:r>
            <w:r w:rsidR="00391B4F">
              <w:rPr>
                <w:rFonts w:eastAsia="TimesNewRomanPSMT"/>
                <w:lang/>
              </w:rPr>
              <w:t>0</w:t>
            </w:r>
            <w:r w:rsidRPr="00066C15">
              <w:rPr>
                <w:rFonts w:eastAsia="TimesNewRomanPSMT"/>
              </w:rPr>
              <w:t xml:space="preserve"> - </w:t>
            </w:r>
            <w:r w:rsidR="00391B4F">
              <w:rPr>
                <w:rFonts w:eastAsia="TimesNewRomanPSMT"/>
                <w:lang/>
              </w:rPr>
              <w:t>24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25</w:t>
            </w:r>
            <w:r w:rsidR="00FA27FA" w:rsidRPr="00066C15">
              <w:rPr>
                <w:rFonts w:eastAsia="TimesNewRomanPSMT"/>
              </w:rPr>
              <w:t xml:space="preserve"> - </w:t>
            </w:r>
            <w:r>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31</w:t>
            </w:r>
            <w:r w:rsidR="00FA27FA" w:rsidRPr="00066C15">
              <w:rPr>
                <w:rFonts w:eastAsia="TimesNewRomanPSMT"/>
              </w:rPr>
              <w:t xml:space="preserve"> - </w:t>
            </w:r>
            <w:r>
              <w:rPr>
                <w:rFonts w:eastAsia="TimesNewRomanPSMT"/>
                <w:lang/>
              </w:rPr>
              <w:t>37</w:t>
            </w:r>
          </w:p>
        </w:tc>
      </w:tr>
    </w:tbl>
    <w:p w:rsidR="00FA27FA" w:rsidRPr="00066C15" w:rsidRDefault="00FA27FA" w:rsidP="00FA27FA">
      <w:pPr>
        <w:jc w:val="center"/>
        <w:rPr>
          <w:rFonts w:ascii="Tahoma" w:hAnsi="Tahoma" w:cs="Tahoma"/>
          <w:b/>
          <w:lang w:val="sr-Cyrl-CS"/>
        </w:rPr>
      </w:pPr>
    </w:p>
    <w:p w:rsidR="00FA27FA" w:rsidRPr="00391B4F" w:rsidRDefault="00FA27FA" w:rsidP="00FA27FA">
      <w:pPr>
        <w:ind w:firstLine="360"/>
        <w:rPr>
          <w:b/>
          <w:lang/>
        </w:rPr>
      </w:pPr>
      <w:r w:rsidRPr="00066C15">
        <w:rPr>
          <w:b/>
          <w:lang w:val="sr-Cyrl-CS"/>
        </w:rPr>
        <w:t xml:space="preserve">Укупан број страна конкурсне документације: </w:t>
      </w:r>
      <w:r w:rsidR="00391B4F" w:rsidRPr="00391B4F">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5B6F1C">
        <w:rPr>
          <w:b/>
        </w:rPr>
        <w:t xml:space="preserve">Дезинфекциони </w:t>
      </w:r>
      <w:r w:rsidR="005B6F1C" w:rsidRPr="00965F02">
        <w:rPr>
          <w:b/>
          <w:lang w:val="sr-Cyrl-CS"/>
        </w:rPr>
        <w:t>материјал</w:t>
      </w:r>
      <w:r w:rsidR="004970B1"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200E7D">
        <w:rPr>
          <w:lang/>
        </w:rPr>
        <w:t>2</w:t>
      </w:r>
      <w:r w:rsidRPr="004970B1">
        <w:rPr>
          <w:lang w:val="sr-Cyrl-CS"/>
        </w:rPr>
        <w:t xml:space="preserve"> </w:t>
      </w:r>
      <w:r w:rsidRPr="00F234D3">
        <w:rPr>
          <w:lang w:val="sr-Cyrl-CS"/>
        </w:rPr>
        <w:t>партиј</w:t>
      </w:r>
      <w:r w:rsidR="00200E7D">
        <w:rPr>
          <w:lang w:val="sr-Cyrl-CS"/>
        </w:rPr>
        <w:t>е</w:t>
      </w:r>
      <w:r w:rsidRPr="00F234D3">
        <w:rPr>
          <w:lang w:val="sr-Cyrl-CS"/>
        </w:rPr>
        <w:t>.</w:t>
      </w:r>
    </w:p>
    <w:p w:rsidR="00FA27FA" w:rsidRPr="00FC5882"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00E7D" w:rsidRPr="00200E7D" w:rsidRDefault="00B61CC6" w:rsidP="00200E7D">
      <w:pPr>
        <w:pStyle w:val="Heading2"/>
        <w:spacing w:before="59"/>
        <w:ind w:left="2512" w:right="113" w:hanging="2410"/>
        <w:rPr>
          <w:rFonts w:ascii="Times New Roman" w:hAnsi="Times New Roman" w:cs="Times New Roman"/>
          <w:b w:val="0"/>
          <w:bCs w:val="0"/>
          <w:i w:val="0"/>
          <w:lang/>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p>
    <w:p w:rsidR="00200E7D" w:rsidRDefault="00200E7D" w:rsidP="00B61CC6">
      <w:pPr>
        <w:spacing w:before="3" w:line="240" w:lineRule="exact"/>
        <w:rPr>
          <w:lang/>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096"/>
        <w:gridCol w:w="901"/>
        <w:gridCol w:w="810"/>
        <w:gridCol w:w="1351"/>
        <w:gridCol w:w="1711"/>
        <w:gridCol w:w="1529"/>
        <w:gridCol w:w="2299"/>
      </w:tblGrid>
      <w:tr w:rsidR="00200E7D" w:rsidRPr="00B61CC6" w:rsidTr="00324A55">
        <w:trPr>
          <w:cantSplit/>
          <w:trHeight w:val="301"/>
        </w:trPr>
        <w:tc>
          <w:tcPr>
            <w:tcW w:w="301" w:type="pct"/>
            <w:vMerge w:val="restart"/>
            <w:vAlign w:val="center"/>
          </w:tcPr>
          <w:p w:rsidR="00200E7D" w:rsidRPr="00B61CC6" w:rsidRDefault="00200E7D" w:rsidP="00324A55">
            <w:pPr>
              <w:jc w:val="center"/>
              <w:rPr>
                <w:b/>
                <w:sz w:val="20"/>
                <w:szCs w:val="20"/>
              </w:rPr>
            </w:pPr>
            <w:r w:rsidRPr="00B61CC6">
              <w:rPr>
                <w:b/>
                <w:sz w:val="20"/>
                <w:szCs w:val="20"/>
                <w:lang w:val="sr-Cyrl-CS"/>
              </w:rPr>
              <w:t>Рб</w:t>
            </w:r>
            <w:r w:rsidRPr="00B61CC6">
              <w:rPr>
                <w:b/>
                <w:sz w:val="20"/>
                <w:szCs w:val="20"/>
              </w:rPr>
              <w:t xml:space="preserve"> </w:t>
            </w:r>
          </w:p>
        </w:tc>
        <w:tc>
          <w:tcPr>
            <w:tcW w:w="1949" w:type="pct"/>
            <w:vMerge w:val="restart"/>
            <w:vAlign w:val="center"/>
          </w:tcPr>
          <w:p w:rsidR="00200E7D" w:rsidRPr="00B61CC6" w:rsidRDefault="00200E7D" w:rsidP="00324A55">
            <w:pPr>
              <w:jc w:val="center"/>
              <w:rPr>
                <w:b/>
                <w:sz w:val="20"/>
                <w:szCs w:val="20"/>
                <w:lang w:val="sr-Cyrl-CS"/>
              </w:rPr>
            </w:pPr>
            <w:r w:rsidRPr="00B61CC6">
              <w:rPr>
                <w:b/>
                <w:sz w:val="20"/>
                <w:szCs w:val="20"/>
                <w:lang w:val="sr-Cyrl-CS"/>
              </w:rPr>
              <w:t>Назив производа</w:t>
            </w:r>
          </w:p>
        </w:tc>
        <w:tc>
          <w:tcPr>
            <w:tcW w:w="288" w:type="pct"/>
            <w:vMerge w:val="restart"/>
            <w:vAlign w:val="center"/>
          </w:tcPr>
          <w:p w:rsidR="00200E7D" w:rsidRPr="00B61CC6" w:rsidRDefault="00200E7D" w:rsidP="00324A55">
            <w:pPr>
              <w:jc w:val="center"/>
              <w:rPr>
                <w:b/>
                <w:sz w:val="20"/>
                <w:szCs w:val="20"/>
                <w:lang w:val="sr-Cyrl-CS"/>
              </w:rPr>
            </w:pPr>
            <w:r w:rsidRPr="00B61CC6">
              <w:rPr>
                <w:b/>
                <w:sz w:val="20"/>
                <w:szCs w:val="20"/>
                <w:lang w:val="sr-Cyrl-CS"/>
              </w:rPr>
              <w:t>Јед. мере</w:t>
            </w:r>
          </w:p>
        </w:tc>
        <w:tc>
          <w:tcPr>
            <w:tcW w:w="259" w:type="pct"/>
            <w:vMerge w:val="restart"/>
            <w:tcBorders>
              <w:right w:val="single" w:sz="4" w:space="0" w:color="auto"/>
            </w:tcBorders>
            <w:vAlign w:val="center"/>
          </w:tcPr>
          <w:p w:rsidR="00200E7D" w:rsidRPr="00B61CC6" w:rsidRDefault="00200E7D" w:rsidP="00324A55">
            <w:pPr>
              <w:jc w:val="center"/>
              <w:rPr>
                <w:b/>
                <w:sz w:val="20"/>
                <w:szCs w:val="20"/>
                <w:lang w:val="sr-Cyrl-CS"/>
              </w:rPr>
            </w:pPr>
            <w:r>
              <w:rPr>
                <w:b/>
                <w:sz w:val="20"/>
                <w:szCs w:val="20"/>
                <w:lang w:val="sr-Cyrl-CS"/>
              </w:rPr>
              <w:t>Кол</w:t>
            </w:r>
            <w:r w:rsidRPr="00B61CC6">
              <w:rPr>
                <w:b/>
                <w:sz w:val="20"/>
                <w:szCs w:val="20"/>
                <w:lang w:val="sr-Cyrl-CS"/>
              </w:rPr>
              <w:t xml:space="preserve">. </w:t>
            </w:r>
          </w:p>
        </w:tc>
        <w:tc>
          <w:tcPr>
            <w:tcW w:w="2203" w:type="pct"/>
            <w:gridSpan w:val="4"/>
            <w:tcBorders>
              <w:top w:val="single" w:sz="4" w:space="0" w:color="auto"/>
              <w:left w:val="single" w:sz="4" w:space="0" w:color="auto"/>
              <w:bottom w:val="single" w:sz="4" w:space="0" w:color="auto"/>
              <w:right w:val="single" w:sz="4" w:space="0" w:color="auto"/>
            </w:tcBorders>
            <w:vAlign w:val="center"/>
          </w:tcPr>
          <w:p w:rsidR="00200E7D" w:rsidRPr="00B61CC6" w:rsidRDefault="00200E7D" w:rsidP="00324A55">
            <w:pPr>
              <w:jc w:val="center"/>
              <w:rPr>
                <w:b/>
                <w:sz w:val="20"/>
                <w:szCs w:val="20"/>
                <w:lang w:val="sr-Cyrl-CS"/>
              </w:rPr>
            </w:pPr>
            <w:r w:rsidRPr="00B61CC6">
              <w:rPr>
                <w:b/>
                <w:sz w:val="20"/>
                <w:szCs w:val="20"/>
                <w:lang w:val="sr-Cyrl-CS"/>
              </w:rPr>
              <w:t>ПОПУЊАВА ПОНУЂАЧ</w:t>
            </w:r>
          </w:p>
        </w:tc>
      </w:tr>
      <w:tr w:rsidR="00200E7D" w:rsidRPr="00B61CC6" w:rsidTr="00324A55">
        <w:trPr>
          <w:cantSplit/>
          <w:trHeight w:val="561"/>
        </w:trPr>
        <w:tc>
          <w:tcPr>
            <w:tcW w:w="301" w:type="pct"/>
            <w:vMerge/>
            <w:vAlign w:val="center"/>
          </w:tcPr>
          <w:p w:rsidR="00200E7D" w:rsidRPr="00B61CC6" w:rsidRDefault="00200E7D" w:rsidP="00324A55">
            <w:pPr>
              <w:jc w:val="center"/>
              <w:rPr>
                <w:b/>
                <w:sz w:val="20"/>
                <w:szCs w:val="20"/>
                <w:lang w:val="sr-Cyrl-CS"/>
              </w:rPr>
            </w:pPr>
          </w:p>
        </w:tc>
        <w:tc>
          <w:tcPr>
            <w:tcW w:w="1949" w:type="pct"/>
            <w:vMerge/>
            <w:vAlign w:val="center"/>
          </w:tcPr>
          <w:p w:rsidR="00200E7D" w:rsidRPr="00B61CC6" w:rsidRDefault="00200E7D" w:rsidP="00324A55">
            <w:pPr>
              <w:jc w:val="center"/>
              <w:rPr>
                <w:b/>
                <w:sz w:val="20"/>
                <w:szCs w:val="20"/>
                <w:lang w:val="sr-Cyrl-CS"/>
              </w:rPr>
            </w:pPr>
          </w:p>
        </w:tc>
        <w:tc>
          <w:tcPr>
            <w:tcW w:w="288" w:type="pct"/>
            <w:vMerge/>
            <w:vAlign w:val="center"/>
          </w:tcPr>
          <w:p w:rsidR="00200E7D" w:rsidRPr="00B61CC6" w:rsidRDefault="00200E7D" w:rsidP="00324A55">
            <w:pPr>
              <w:jc w:val="center"/>
              <w:rPr>
                <w:b/>
                <w:sz w:val="20"/>
                <w:szCs w:val="20"/>
                <w:lang w:val="sr-Cyrl-CS"/>
              </w:rPr>
            </w:pPr>
          </w:p>
        </w:tc>
        <w:tc>
          <w:tcPr>
            <w:tcW w:w="259" w:type="pct"/>
            <w:vMerge/>
            <w:tcBorders>
              <w:right w:val="single" w:sz="4" w:space="0" w:color="auto"/>
            </w:tcBorders>
            <w:vAlign w:val="center"/>
          </w:tcPr>
          <w:p w:rsidR="00200E7D" w:rsidRPr="00B61CC6" w:rsidRDefault="00200E7D" w:rsidP="00324A55">
            <w:pPr>
              <w:jc w:val="center"/>
              <w:rPr>
                <w:b/>
                <w:sz w:val="20"/>
                <w:szCs w:val="20"/>
                <w:lang w:val="sr-Cyrl-CS"/>
              </w:rPr>
            </w:pPr>
          </w:p>
        </w:tc>
        <w:tc>
          <w:tcPr>
            <w:tcW w:w="432" w:type="pct"/>
            <w:vAlign w:val="center"/>
          </w:tcPr>
          <w:p w:rsidR="00200E7D" w:rsidRPr="00B61CC6" w:rsidRDefault="00200E7D" w:rsidP="00324A55">
            <w:pPr>
              <w:jc w:val="center"/>
              <w:rPr>
                <w:b/>
                <w:sz w:val="20"/>
                <w:szCs w:val="20"/>
                <w:lang w:val="sr-Cyrl-CS"/>
              </w:rPr>
            </w:pPr>
            <w:r w:rsidRPr="00B61CC6">
              <w:rPr>
                <w:b/>
                <w:sz w:val="20"/>
                <w:szCs w:val="20"/>
                <w:lang w:val="sr-Cyrl-CS"/>
              </w:rPr>
              <w:t>Паковање</w:t>
            </w:r>
          </w:p>
        </w:tc>
        <w:tc>
          <w:tcPr>
            <w:tcW w:w="547" w:type="pct"/>
            <w:vAlign w:val="center"/>
          </w:tcPr>
          <w:p w:rsidR="00200E7D" w:rsidRPr="00B61CC6" w:rsidRDefault="00200E7D" w:rsidP="00324A55">
            <w:pPr>
              <w:jc w:val="center"/>
              <w:rPr>
                <w:b/>
                <w:sz w:val="20"/>
                <w:szCs w:val="20"/>
                <w:lang w:val="sr-Cyrl-CS"/>
              </w:rPr>
            </w:pPr>
            <w:r w:rsidRPr="00B61CC6">
              <w:rPr>
                <w:b/>
                <w:sz w:val="20"/>
                <w:szCs w:val="20"/>
                <w:lang w:val="sr-Cyrl-CS"/>
              </w:rPr>
              <w:t>Комерцијални назив производа</w:t>
            </w:r>
          </w:p>
        </w:tc>
        <w:tc>
          <w:tcPr>
            <w:tcW w:w="489" w:type="pct"/>
            <w:vAlign w:val="center"/>
          </w:tcPr>
          <w:p w:rsidR="00200E7D" w:rsidRPr="00B61CC6" w:rsidRDefault="00200E7D" w:rsidP="00324A55">
            <w:pPr>
              <w:jc w:val="center"/>
              <w:rPr>
                <w:b/>
                <w:sz w:val="20"/>
                <w:szCs w:val="20"/>
                <w:lang w:val="sr-Cyrl-CS"/>
              </w:rPr>
            </w:pPr>
            <w:r w:rsidRPr="00B61CC6">
              <w:rPr>
                <w:b/>
                <w:sz w:val="20"/>
                <w:szCs w:val="20"/>
                <w:lang w:val="sr-Cyrl-CS"/>
              </w:rPr>
              <w:t>Произвођач</w:t>
            </w:r>
          </w:p>
        </w:tc>
        <w:tc>
          <w:tcPr>
            <w:tcW w:w="735" w:type="pct"/>
            <w:vAlign w:val="center"/>
          </w:tcPr>
          <w:p w:rsidR="00200E7D" w:rsidRPr="00B61CC6" w:rsidRDefault="00200E7D" w:rsidP="00324A55">
            <w:pPr>
              <w:jc w:val="center"/>
              <w:rPr>
                <w:b/>
                <w:sz w:val="20"/>
                <w:szCs w:val="20"/>
                <w:lang w:val="sr-Cyrl-CS"/>
              </w:rPr>
            </w:pPr>
            <w:r w:rsidRPr="00B61CC6">
              <w:rPr>
                <w:b/>
                <w:sz w:val="20"/>
                <w:szCs w:val="20"/>
                <w:lang w:val="sr-Cyrl-CS"/>
              </w:rPr>
              <w:t>ПОСЕБНЕ НАПОМЕНЕ</w:t>
            </w:r>
          </w:p>
        </w:tc>
      </w:tr>
      <w:tr w:rsidR="00200E7D" w:rsidRPr="00B61CC6" w:rsidTr="00324A55">
        <w:trPr>
          <w:trHeight w:val="213"/>
        </w:trPr>
        <w:tc>
          <w:tcPr>
            <w:tcW w:w="301" w:type="pct"/>
            <w:vAlign w:val="center"/>
          </w:tcPr>
          <w:p w:rsidR="00200E7D" w:rsidRPr="00B61CC6" w:rsidRDefault="00200E7D" w:rsidP="00324A55">
            <w:pPr>
              <w:jc w:val="center"/>
              <w:rPr>
                <w:sz w:val="20"/>
                <w:szCs w:val="20"/>
                <w:lang w:val="sr-Cyrl-CS"/>
              </w:rPr>
            </w:pPr>
            <w:r w:rsidRPr="00B61CC6">
              <w:rPr>
                <w:sz w:val="20"/>
                <w:szCs w:val="20"/>
                <w:lang w:val="sr-Cyrl-CS"/>
              </w:rPr>
              <w:t>1.</w:t>
            </w:r>
          </w:p>
        </w:tc>
        <w:tc>
          <w:tcPr>
            <w:tcW w:w="1949" w:type="pct"/>
            <w:vAlign w:val="center"/>
          </w:tcPr>
          <w:p w:rsidR="00200E7D" w:rsidRPr="00B61CC6" w:rsidRDefault="00200E7D" w:rsidP="00324A55">
            <w:pPr>
              <w:jc w:val="center"/>
              <w:rPr>
                <w:sz w:val="20"/>
                <w:szCs w:val="20"/>
                <w:lang w:val="sr-Cyrl-CS"/>
              </w:rPr>
            </w:pPr>
            <w:r w:rsidRPr="00B61CC6">
              <w:rPr>
                <w:sz w:val="20"/>
                <w:szCs w:val="20"/>
                <w:lang w:val="sr-Cyrl-CS"/>
              </w:rPr>
              <w:t>2.</w:t>
            </w:r>
          </w:p>
        </w:tc>
        <w:tc>
          <w:tcPr>
            <w:tcW w:w="288" w:type="pct"/>
            <w:vAlign w:val="center"/>
          </w:tcPr>
          <w:p w:rsidR="00200E7D" w:rsidRPr="00B61CC6" w:rsidRDefault="00200E7D" w:rsidP="00324A55">
            <w:pPr>
              <w:jc w:val="center"/>
              <w:rPr>
                <w:sz w:val="20"/>
                <w:szCs w:val="20"/>
                <w:lang w:val="sr-Cyrl-CS"/>
              </w:rPr>
            </w:pPr>
            <w:r w:rsidRPr="00B61CC6">
              <w:rPr>
                <w:sz w:val="20"/>
                <w:szCs w:val="20"/>
                <w:lang w:val="sr-Cyrl-CS"/>
              </w:rPr>
              <w:t>3.</w:t>
            </w:r>
          </w:p>
        </w:tc>
        <w:tc>
          <w:tcPr>
            <w:tcW w:w="259" w:type="pct"/>
            <w:vAlign w:val="center"/>
          </w:tcPr>
          <w:p w:rsidR="00200E7D" w:rsidRPr="00B61CC6" w:rsidRDefault="00200E7D" w:rsidP="00324A55">
            <w:pPr>
              <w:jc w:val="center"/>
              <w:rPr>
                <w:sz w:val="20"/>
                <w:szCs w:val="20"/>
                <w:lang w:val="sr-Cyrl-CS"/>
              </w:rPr>
            </w:pPr>
            <w:r w:rsidRPr="00B61CC6">
              <w:rPr>
                <w:sz w:val="20"/>
                <w:szCs w:val="20"/>
                <w:lang w:val="sr-Cyrl-CS"/>
              </w:rPr>
              <w:t>4.</w:t>
            </w:r>
          </w:p>
        </w:tc>
        <w:tc>
          <w:tcPr>
            <w:tcW w:w="432" w:type="pct"/>
            <w:vAlign w:val="center"/>
          </w:tcPr>
          <w:p w:rsidR="00200E7D" w:rsidRPr="00B61CC6" w:rsidRDefault="00200E7D" w:rsidP="00324A55">
            <w:pPr>
              <w:jc w:val="center"/>
              <w:rPr>
                <w:sz w:val="20"/>
                <w:szCs w:val="20"/>
                <w:lang w:val="sr-Cyrl-CS"/>
              </w:rPr>
            </w:pPr>
            <w:r>
              <w:rPr>
                <w:sz w:val="20"/>
                <w:szCs w:val="20"/>
                <w:lang w:val="sr-Cyrl-CS"/>
              </w:rPr>
              <w:t>5</w:t>
            </w:r>
            <w:r w:rsidRPr="00B61CC6">
              <w:rPr>
                <w:sz w:val="20"/>
                <w:szCs w:val="20"/>
                <w:lang w:val="sr-Cyrl-CS"/>
              </w:rPr>
              <w:t>.</w:t>
            </w:r>
          </w:p>
        </w:tc>
        <w:tc>
          <w:tcPr>
            <w:tcW w:w="547" w:type="pct"/>
            <w:vAlign w:val="center"/>
          </w:tcPr>
          <w:p w:rsidR="00200E7D" w:rsidRPr="00B61CC6" w:rsidRDefault="00200E7D" w:rsidP="00324A55">
            <w:pPr>
              <w:jc w:val="center"/>
              <w:rPr>
                <w:sz w:val="20"/>
                <w:szCs w:val="20"/>
                <w:lang w:val="sr-Cyrl-CS"/>
              </w:rPr>
            </w:pPr>
            <w:r>
              <w:rPr>
                <w:sz w:val="20"/>
                <w:szCs w:val="20"/>
                <w:lang w:val="sr-Cyrl-CS"/>
              </w:rPr>
              <w:t>6</w:t>
            </w:r>
            <w:r w:rsidRPr="00B61CC6">
              <w:rPr>
                <w:sz w:val="20"/>
                <w:szCs w:val="20"/>
                <w:lang w:val="sr-Cyrl-CS"/>
              </w:rPr>
              <w:t>.</w:t>
            </w:r>
          </w:p>
        </w:tc>
        <w:tc>
          <w:tcPr>
            <w:tcW w:w="489" w:type="pct"/>
            <w:vAlign w:val="center"/>
          </w:tcPr>
          <w:p w:rsidR="00200E7D" w:rsidRPr="00B61CC6" w:rsidRDefault="00200E7D" w:rsidP="00324A55">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200E7D" w:rsidRPr="00B61CC6" w:rsidRDefault="00200E7D" w:rsidP="00324A55">
            <w:pPr>
              <w:jc w:val="center"/>
              <w:rPr>
                <w:sz w:val="20"/>
                <w:szCs w:val="20"/>
                <w:lang w:val="sr-Cyrl-CS"/>
              </w:rPr>
            </w:pPr>
            <w:r>
              <w:rPr>
                <w:sz w:val="20"/>
                <w:szCs w:val="20"/>
                <w:lang w:val="sr-Cyrl-CS"/>
              </w:rPr>
              <w:t>8</w:t>
            </w:r>
            <w:r w:rsidRPr="00B61CC6">
              <w:rPr>
                <w:sz w:val="20"/>
                <w:szCs w:val="20"/>
                <w:lang w:val="sr-Cyrl-CS"/>
              </w:rPr>
              <w:t>.</w:t>
            </w:r>
          </w:p>
        </w:tc>
      </w:tr>
      <w:tr w:rsidR="00200E7D" w:rsidRPr="00B61CC6" w:rsidTr="00324A55">
        <w:trPr>
          <w:trHeight w:val="213"/>
        </w:trPr>
        <w:tc>
          <w:tcPr>
            <w:tcW w:w="301" w:type="pct"/>
          </w:tcPr>
          <w:p w:rsidR="00200E7D" w:rsidRPr="00B61CC6" w:rsidRDefault="00200E7D" w:rsidP="00324A55">
            <w:pPr>
              <w:jc w:val="center"/>
              <w:rPr>
                <w:lang w:val="sr-Cyrl-CS"/>
              </w:rPr>
            </w:pPr>
          </w:p>
        </w:tc>
        <w:tc>
          <w:tcPr>
            <w:tcW w:w="1949" w:type="pct"/>
          </w:tcPr>
          <w:p w:rsidR="00200E7D" w:rsidRPr="00B61CC6" w:rsidRDefault="00200E7D" w:rsidP="00324A55">
            <w:pPr>
              <w:tabs>
                <w:tab w:val="center" w:pos="2940"/>
              </w:tabs>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Pr>
                <w:b/>
              </w:rPr>
              <w:tab/>
            </w:r>
          </w:p>
        </w:tc>
        <w:tc>
          <w:tcPr>
            <w:tcW w:w="288" w:type="pct"/>
          </w:tcPr>
          <w:p w:rsidR="00200E7D" w:rsidRPr="00B61CC6" w:rsidRDefault="00200E7D" w:rsidP="00324A55">
            <w:pPr>
              <w:jc w:val="center"/>
            </w:pPr>
          </w:p>
        </w:tc>
        <w:tc>
          <w:tcPr>
            <w:tcW w:w="259" w:type="pct"/>
          </w:tcPr>
          <w:p w:rsidR="00200E7D" w:rsidRPr="00B61CC6" w:rsidRDefault="00200E7D" w:rsidP="00324A55">
            <w:pPr>
              <w:jc w:val="center"/>
              <w:rPr>
                <w:lang w:val="sr-Cyrl-CS"/>
              </w:rPr>
            </w:pPr>
          </w:p>
        </w:tc>
        <w:tc>
          <w:tcPr>
            <w:tcW w:w="432" w:type="pct"/>
            <w:vAlign w:val="center"/>
          </w:tcPr>
          <w:p w:rsidR="00200E7D" w:rsidRPr="00B61CC6" w:rsidRDefault="00200E7D" w:rsidP="00324A55">
            <w:pPr>
              <w:jc w:val="center"/>
              <w:rPr>
                <w:sz w:val="20"/>
                <w:szCs w:val="20"/>
                <w:lang w:val="sr-Cyrl-CS"/>
              </w:rPr>
            </w:pPr>
          </w:p>
        </w:tc>
        <w:tc>
          <w:tcPr>
            <w:tcW w:w="547" w:type="pct"/>
            <w:vAlign w:val="center"/>
          </w:tcPr>
          <w:p w:rsidR="00200E7D" w:rsidRPr="00B61CC6" w:rsidRDefault="00200E7D" w:rsidP="00324A55">
            <w:pPr>
              <w:jc w:val="center"/>
              <w:rPr>
                <w:sz w:val="20"/>
                <w:szCs w:val="20"/>
                <w:lang w:val="sr-Cyrl-CS"/>
              </w:rPr>
            </w:pPr>
          </w:p>
        </w:tc>
        <w:tc>
          <w:tcPr>
            <w:tcW w:w="489" w:type="pct"/>
            <w:vAlign w:val="center"/>
          </w:tcPr>
          <w:p w:rsidR="00200E7D" w:rsidRPr="00B61CC6" w:rsidRDefault="00200E7D" w:rsidP="00324A55">
            <w:pPr>
              <w:jc w:val="center"/>
              <w:rPr>
                <w:sz w:val="20"/>
                <w:szCs w:val="20"/>
                <w:lang w:val="sr-Cyrl-CS"/>
              </w:rPr>
            </w:pPr>
          </w:p>
        </w:tc>
        <w:tc>
          <w:tcPr>
            <w:tcW w:w="735" w:type="pct"/>
            <w:vAlign w:val="center"/>
          </w:tcPr>
          <w:p w:rsidR="00200E7D" w:rsidRPr="00B61CC6" w:rsidRDefault="00200E7D" w:rsidP="00324A55">
            <w:pPr>
              <w:jc w:val="center"/>
              <w:rPr>
                <w:sz w:val="20"/>
                <w:szCs w:val="20"/>
                <w:lang w:val="sr-Cyrl-CS"/>
              </w:rPr>
            </w:pPr>
          </w:p>
        </w:tc>
      </w:tr>
      <w:tr w:rsidR="00200E7D" w:rsidRPr="00B61CC6" w:rsidTr="00324A55">
        <w:trPr>
          <w:trHeight w:val="213"/>
        </w:trPr>
        <w:tc>
          <w:tcPr>
            <w:tcW w:w="301" w:type="pct"/>
            <w:vAlign w:val="bottom"/>
          </w:tcPr>
          <w:p w:rsidR="00200E7D" w:rsidRDefault="00200E7D">
            <w:pPr>
              <w:jc w:val="center"/>
              <w:rPr>
                <w:b/>
                <w:bCs/>
              </w:rPr>
            </w:pPr>
            <w:r>
              <w:rPr>
                <w:b/>
                <w:bCs/>
              </w:rPr>
              <w:t>1</w:t>
            </w:r>
          </w:p>
        </w:tc>
        <w:tc>
          <w:tcPr>
            <w:tcW w:w="1949" w:type="pct"/>
            <w:vAlign w:val="bottom"/>
          </w:tcPr>
          <w:p w:rsidR="00200E7D" w:rsidRDefault="00200E7D">
            <w:r>
              <w:t>Sredstvo za dezinfekciju površina i podova na bazi benzalkonijum hlorida 5%</w:t>
            </w:r>
          </w:p>
        </w:tc>
        <w:tc>
          <w:tcPr>
            <w:tcW w:w="288" w:type="pct"/>
            <w:vAlign w:val="bottom"/>
          </w:tcPr>
          <w:p w:rsidR="00200E7D" w:rsidRDefault="00200E7D">
            <w:r>
              <w:t>lit</w:t>
            </w:r>
          </w:p>
        </w:tc>
        <w:tc>
          <w:tcPr>
            <w:tcW w:w="259" w:type="pct"/>
            <w:vAlign w:val="bottom"/>
          </w:tcPr>
          <w:p w:rsidR="00200E7D" w:rsidRDefault="00200E7D">
            <w:pPr>
              <w:jc w:val="right"/>
            </w:pPr>
            <w:r>
              <w:t>350</w:t>
            </w:r>
          </w:p>
        </w:tc>
        <w:tc>
          <w:tcPr>
            <w:tcW w:w="432" w:type="pct"/>
            <w:vAlign w:val="center"/>
          </w:tcPr>
          <w:p w:rsidR="00200E7D" w:rsidRPr="00B61CC6" w:rsidRDefault="00200E7D" w:rsidP="00324A55">
            <w:pPr>
              <w:jc w:val="center"/>
              <w:rPr>
                <w:sz w:val="20"/>
                <w:szCs w:val="20"/>
                <w:lang w:val="sr-Cyrl-CS"/>
              </w:rPr>
            </w:pPr>
          </w:p>
        </w:tc>
        <w:tc>
          <w:tcPr>
            <w:tcW w:w="547" w:type="pct"/>
            <w:vAlign w:val="center"/>
          </w:tcPr>
          <w:p w:rsidR="00200E7D" w:rsidRPr="00B61CC6" w:rsidRDefault="00200E7D" w:rsidP="00324A55">
            <w:pPr>
              <w:jc w:val="center"/>
              <w:rPr>
                <w:sz w:val="20"/>
                <w:szCs w:val="20"/>
                <w:lang w:val="sr-Cyrl-CS"/>
              </w:rPr>
            </w:pPr>
          </w:p>
        </w:tc>
        <w:tc>
          <w:tcPr>
            <w:tcW w:w="489" w:type="pct"/>
            <w:vAlign w:val="center"/>
          </w:tcPr>
          <w:p w:rsidR="00200E7D" w:rsidRPr="00B61CC6" w:rsidRDefault="00200E7D" w:rsidP="00324A55">
            <w:pPr>
              <w:jc w:val="center"/>
              <w:rPr>
                <w:sz w:val="20"/>
                <w:szCs w:val="20"/>
                <w:lang w:val="sr-Cyrl-CS"/>
              </w:rPr>
            </w:pPr>
          </w:p>
        </w:tc>
        <w:tc>
          <w:tcPr>
            <w:tcW w:w="735" w:type="pct"/>
            <w:vAlign w:val="center"/>
          </w:tcPr>
          <w:p w:rsidR="00200E7D" w:rsidRPr="00B61CC6" w:rsidRDefault="00200E7D" w:rsidP="00324A55">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2</w:t>
            </w:r>
          </w:p>
        </w:tc>
        <w:tc>
          <w:tcPr>
            <w:tcW w:w="1949" w:type="pct"/>
          </w:tcPr>
          <w:p w:rsidR="00200E7D" w:rsidRDefault="00200E7D">
            <w:r>
              <w:t>Sredstvo za higijensko pranje ruku i kupanje pacijenata sa antiseptičnim dejstvom na bazi-0,5 0-fenilfenola 0,25%,boja</w:t>
            </w:r>
          </w:p>
        </w:tc>
        <w:tc>
          <w:tcPr>
            <w:tcW w:w="288" w:type="pct"/>
            <w:vAlign w:val="bottom"/>
          </w:tcPr>
          <w:p w:rsidR="00200E7D" w:rsidRDefault="00200E7D">
            <w:r>
              <w:t>lit</w:t>
            </w:r>
          </w:p>
        </w:tc>
        <w:tc>
          <w:tcPr>
            <w:tcW w:w="259" w:type="pct"/>
            <w:vAlign w:val="bottom"/>
          </w:tcPr>
          <w:p w:rsidR="00200E7D" w:rsidRDefault="00200E7D">
            <w:pPr>
              <w:jc w:val="right"/>
            </w:pPr>
            <w:r>
              <w:t>160</w:t>
            </w:r>
          </w:p>
        </w:tc>
        <w:tc>
          <w:tcPr>
            <w:tcW w:w="432" w:type="pct"/>
            <w:vAlign w:val="center"/>
          </w:tcPr>
          <w:p w:rsidR="00200E7D" w:rsidRPr="00B61CC6" w:rsidRDefault="00200E7D" w:rsidP="00324A55">
            <w:pPr>
              <w:jc w:val="center"/>
              <w:rPr>
                <w:sz w:val="20"/>
                <w:szCs w:val="20"/>
                <w:lang w:val="sr-Cyrl-CS"/>
              </w:rPr>
            </w:pPr>
          </w:p>
        </w:tc>
        <w:tc>
          <w:tcPr>
            <w:tcW w:w="547" w:type="pct"/>
            <w:vAlign w:val="center"/>
          </w:tcPr>
          <w:p w:rsidR="00200E7D" w:rsidRPr="00B61CC6" w:rsidRDefault="00200E7D" w:rsidP="00324A55">
            <w:pPr>
              <w:jc w:val="center"/>
              <w:rPr>
                <w:sz w:val="20"/>
                <w:szCs w:val="20"/>
                <w:lang w:val="sr-Cyrl-CS"/>
              </w:rPr>
            </w:pPr>
          </w:p>
        </w:tc>
        <w:tc>
          <w:tcPr>
            <w:tcW w:w="489" w:type="pct"/>
            <w:vAlign w:val="center"/>
          </w:tcPr>
          <w:p w:rsidR="00200E7D" w:rsidRPr="00B61CC6" w:rsidRDefault="00200E7D" w:rsidP="00324A55">
            <w:pPr>
              <w:jc w:val="center"/>
              <w:rPr>
                <w:sz w:val="20"/>
                <w:szCs w:val="20"/>
                <w:lang w:val="sr-Cyrl-CS"/>
              </w:rPr>
            </w:pPr>
          </w:p>
        </w:tc>
        <w:tc>
          <w:tcPr>
            <w:tcW w:w="735" w:type="pct"/>
            <w:vAlign w:val="center"/>
          </w:tcPr>
          <w:p w:rsidR="00200E7D" w:rsidRPr="00B61CC6" w:rsidRDefault="00200E7D" w:rsidP="00324A55">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3</w:t>
            </w:r>
          </w:p>
        </w:tc>
        <w:tc>
          <w:tcPr>
            <w:tcW w:w="1949" w:type="pct"/>
            <w:vAlign w:val="bottom"/>
          </w:tcPr>
          <w:p w:rsidR="00200E7D" w:rsidRDefault="00200E7D">
            <w:r>
              <w:t>Na-dihlorizocijanurat dihidrat</w:t>
            </w:r>
          </w:p>
        </w:tc>
        <w:tc>
          <w:tcPr>
            <w:tcW w:w="288" w:type="pct"/>
            <w:vAlign w:val="bottom"/>
          </w:tcPr>
          <w:p w:rsidR="00200E7D" w:rsidRDefault="00200E7D">
            <w:r>
              <w:t>kg</w:t>
            </w:r>
          </w:p>
        </w:tc>
        <w:tc>
          <w:tcPr>
            <w:tcW w:w="259" w:type="pct"/>
            <w:vAlign w:val="bottom"/>
          </w:tcPr>
          <w:p w:rsidR="00200E7D" w:rsidRDefault="00200E7D">
            <w:pPr>
              <w:jc w:val="right"/>
            </w:pPr>
            <w:r>
              <w:t>2</w:t>
            </w:r>
          </w:p>
        </w:tc>
        <w:tc>
          <w:tcPr>
            <w:tcW w:w="432" w:type="pct"/>
            <w:vAlign w:val="center"/>
          </w:tcPr>
          <w:p w:rsidR="00200E7D" w:rsidRPr="00B61CC6" w:rsidRDefault="00200E7D" w:rsidP="00324A55">
            <w:pPr>
              <w:jc w:val="center"/>
              <w:rPr>
                <w:sz w:val="20"/>
                <w:szCs w:val="20"/>
                <w:lang w:val="sr-Cyrl-CS"/>
              </w:rPr>
            </w:pPr>
          </w:p>
        </w:tc>
        <w:tc>
          <w:tcPr>
            <w:tcW w:w="547" w:type="pct"/>
            <w:vAlign w:val="center"/>
          </w:tcPr>
          <w:p w:rsidR="00200E7D" w:rsidRPr="00B61CC6" w:rsidRDefault="00200E7D" w:rsidP="00324A55">
            <w:pPr>
              <w:jc w:val="center"/>
              <w:rPr>
                <w:sz w:val="20"/>
                <w:szCs w:val="20"/>
                <w:lang w:val="sr-Cyrl-CS"/>
              </w:rPr>
            </w:pPr>
          </w:p>
        </w:tc>
        <w:tc>
          <w:tcPr>
            <w:tcW w:w="489" w:type="pct"/>
            <w:vAlign w:val="center"/>
          </w:tcPr>
          <w:p w:rsidR="00200E7D" w:rsidRPr="00B61CC6" w:rsidRDefault="00200E7D" w:rsidP="00324A55">
            <w:pPr>
              <w:jc w:val="center"/>
              <w:rPr>
                <w:sz w:val="20"/>
                <w:szCs w:val="20"/>
                <w:lang w:val="sr-Cyrl-CS"/>
              </w:rPr>
            </w:pPr>
          </w:p>
        </w:tc>
        <w:tc>
          <w:tcPr>
            <w:tcW w:w="735" w:type="pct"/>
            <w:vAlign w:val="center"/>
          </w:tcPr>
          <w:p w:rsidR="00200E7D" w:rsidRPr="00B61CC6" w:rsidRDefault="00200E7D" w:rsidP="00324A55">
            <w:pPr>
              <w:jc w:val="center"/>
              <w:rPr>
                <w:sz w:val="20"/>
                <w:szCs w:val="20"/>
                <w:lang w:val="sr-Cyrl-CS"/>
              </w:rPr>
            </w:pPr>
          </w:p>
        </w:tc>
      </w:tr>
      <w:tr w:rsidR="00200E7D" w:rsidRPr="00B61CC6" w:rsidTr="00324A55">
        <w:trPr>
          <w:trHeight w:val="330"/>
        </w:trPr>
        <w:tc>
          <w:tcPr>
            <w:tcW w:w="301" w:type="pct"/>
            <w:vAlign w:val="bottom"/>
          </w:tcPr>
          <w:p w:rsidR="00200E7D" w:rsidRDefault="00200E7D" w:rsidP="00200E7D">
            <w:pPr>
              <w:jc w:val="center"/>
            </w:pPr>
          </w:p>
        </w:tc>
        <w:tc>
          <w:tcPr>
            <w:tcW w:w="1949" w:type="pct"/>
          </w:tcPr>
          <w:p w:rsidR="00200E7D" w:rsidRPr="00B61CC6" w:rsidRDefault="00200E7D" w:rsidP="00200E7D">
            <w:pPr>
              <w:tabs>
                <w:tab w:val="center" w:pos="2940"/>
              </w:tabs>
              <w:jc w:val="both"/>
              <w:rPr>
                <w:b/>
              </w:rPr>
            </w:pPr>
            <w:r w:rsidRPr="00B61CC6">
              <w:rPr>
                <w:b/>
                <w:lang w:val="sr-Cyrl-CS"/>
              </w:rPr>
              <w:t>П</w:t>
            </w:r>
            <w:r w:rsidRPr="00B61CC6">
              <w:rPr>
                <w:b/>
                <w:lang w:val="sr-Latn-CS"/>
              </w:rPr>
              <w:t>артија</w:t>
            </w:r>
            <w:r w:rsidRPr="00B61CC6">
              <w:rPr>
                <w:b/>
                <w:lang w:val="sr-Cyrl-CS"/>
              </w:rPr>
              <w:t xml:space="preserve"> </w:t>
            </w:r>
            <w:r>
              <w:rPr>
                <w:b/>
                <w:lang/>
              </w:rPr>
              <w:t>2</w:t>
            </w:r>
            <w:r>
              <w:rPr>
                <w:b/>
              </w:rPr>
              <w:tab/>
            </w:r>
          </w:p>
        </w:tc>
        <w:tc>
          <w:tcPr>
            <w:tcW w:w="288" w:type="pct"/>
            <w:vAlign w:val="bottom"/>
          </w:tcPr>
          <w:p w:rsidR="00200E7D" w:rsidRDefault="00200E7D" w:rsidP="00200E7D">
            <w:pPr>
              <w:jc w:val="center"/>
            </w:pPr>
          </w:p>
        </w:tc>
        <w:tc>
          <w:tcPr>
            <w:tcW w:w="259" w:type="pct"/>
            <w:vAlign w:val="center"/>
          </w:tcPr>
          <w:p w:rsidR="00200E7D" w:rsidRDefault="00200E7D" w:rsidP="00200E7D">
            <w:pPr>
              <w:rPr>
                <w:rFonts w:ascii="HelveticaPlain" w:hAnsi="HelveticaPlain"/>
                <w:sz w:val="20"/>
                <w:szCs w:val="20"/>
              </w:rPr>
            </w:pP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1</w:t>
            </w:r>
          </w:p>
        </w:tc>
        <w:tc>
          <w:tcPr>
            <w:tcW w:w="1949" w:type="pct"/>
          </w:tcPr>
          <w:p w:rsidR="00200E7D" w:rsidRDefault="00200E7D">
            <w:r>
              <w:t>Koncentrovano sredstvo za dezinfekciju i čišćenje površina i inventara na bazi natrijumperkarbonata i tetrametiletilendiamina</w:t>
            </w:r>
          </w:p>
        </w:tc>
        <w:tc>
          <w:tcPr>
            <w:tcW w:w="288" w:type="pct"/>
            <w:vAlign w:val="bottom"/>
          </w:tcPr>
          <w:p w:rsidR="00200E7D" w:rsidRDefault="00200E7D">
            <w:r>
              <w:t>kg</w:t>
            </w:r>
          </w:p>
        </w:tc>
        <w:tc>
          <w:tcPr>
            <w:tcW w:w="259" w:type="pct"/>
            <w:vAlign w:val="bottom"/>
          </w:tcPr>
          <w:p w:rsidR="00200E7D" w:rsidRDefault="00200E7D">
            <w:pPr>
              <w:jc w:val="right"/>
            </w:pPr>
            <w:r>
              <w:t>5</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2</w:t>
            </w:r>
          </w:p>
        </w:tc>
        <w:tc>
          <w:tcPr>
            <w:tcW w:w="1949" w:type="pct"/>
            <w:vAlign w:val="bottom"/>
          </w:tcPr>
          <w:p w:rsidR="00200E7D" w:rsidRDefault="00200E7D">
            <w:r>
              <w:t>Aqua, sodium laureth sulfate,cocoadime DEA cocamidpropylbetain, magnezijum chloride, citric acid, sodium benzoate,potassium sorbate, CI19140,CI42090, parfum</w:t>
            </w:r>
          </w:p>
        </w:tc>
        <w:tc>
          <w:tcPr>
            <w:tcW w:w="288" w:type="pct"/>
            <w:vAlign w:val="bottom"/>
          </w:tcPr>
          <w:p w:rsidR="00200E7D" w:rsidRDefault="00200E7D">
            <w:r>
              <w:t>lit</w:t>
            </w:r>
          </w:p>
        </w:tc>
        <w:tc>
          <w:tcPr>
            <w:tcW w:w="259" w:type="pct"/>
            <w:vAlign w:val="bottom"/>
          </w:tcPr>
          <w:p w:rsidR="00200E7D" w:rsidRDefault="00200E7D">
            <w:pPr>
              <w:jc w:val="right"/>
            </w:pPr>
            <w:r>
              <w:t>270</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3</w:t>
            </w:r>
          </w:p>
        </w:tc>
        <w:tc>
          <w:tcPr>
            <w:tcW w:w="1949" w:type="pct"/>
          </w:tcPr>
          <w:p w:rsidR="00200E7D" w:rsidRDefault="00200E7D">
            <w:r>
              <w:t>Sredstvo za higijensku i hirušku dezinfekciju ruku na bazi 2 propanola i 1,3</w:t>
            </w:r>
            <w:r w:rsidR="00F7366D">
              <w:t xml:space="preserve"> </w:t>
            </w:r>
            <w:r>
              <w:t>butanola, 1000ml</w:t>
            </w:r>
          </w:p>
        </w:tc>
        <w:tc>
          <w:tcPr>
            <w:tcW w:w="288" w:type="pct"/>
            <w:vAlign w:val="bottom"/>
          </w:tcPr>
          <w:p w:rsidR="00200E7D" w:rsidRDefault="00200E7D">
            <w:r>
              <w:t>lit</w:t>
            </w:r>
          </w:p>
        </w:tc>
        <w:tc>
          <w:tcPr>
            <w:tcW w:w="259" w:type="pct"/>
            <w:vAlign w:val="bottom"/>
          </w:tcPr>
          <w:p w:rsidR="00200E7D" w:rsidRDefault="00200E7D">
            <w:pPr>
              <w:jc w:val="right"/>
            </w:pPr>
            <w:r>
              <w:t>150</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4</w:t>
            </w:r>
          </w:p>
        </w:tc>
        <w:tc>
          <w:tcPr>
            <w:tcW w:w="1949" w:type="pct"/>
          </w:tcPr>
          <w:p w:rsidR="00200E7D" w:rsidRDefault="00200E7D">
            <w:r>
              <w:t>Tečno biocidno sredstvo za higijensku i hirušku dezinfekciju ruku na bazi 73,5g etanola, testirano u skladu sa EN1500, EN12791, EN14476, 1000ml</w:t>
            </w:r>
          </w:p>
        </w:tc>
        <w:tc>
          <w:tcPr>
            <w:tcW w:w="288" w:type="pct"/>
            <w:vAlign w:val="bottom"/>
          </w:tcPr>
          <w:p w:rsidR="00200E7D" w:rsidRDefault="00200E7D">
            <w:r>
              <w:t>lit</w:t>
            </w:r>
          </w:p>
        </w:tc>
        <w:tc>
          <w:tcPr>
            <w:tcW w:w="259" w:type="pct"/>
            <w:vAlign w:val="bottom"/>
          </w:tcPr>
          <w:p w:rsidR="00200E7D" w:rsidRDefault="00200E7D">
            <w:pPr>
              <w:jc w:val="right"/>
            </w:pPr>
            <w:r>
              <w:t>200</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5</w:t>
            </w:r>
          </w:p>
        </w:tc>
        <w:tc>
          <w:tcPr>
            <w:tcW w:w="1949" w:type="pct"/>
          </w:tcPr>
          <w:p w:rsidR="00200E7D" w:rsidRDefault="00200E7D" w:rsidP="00200E7D">
            <w:r>
              <w:t>Koncentrovano sredstvo za dezinfekciju  medicinskih instrumenata na bazi-5,75 g farmacetala,8,00 penthandial, surfaktanata, pomoćnih supstanci, regulator Ph vrednosti ,inhibitor korozije,bojene i mirisne materije/bez formaldehida/EN 13624, 13727, 14348, 14561, 14562,14563</w:t>
            </w:r>
          </w:p>
        </w:tc>
        <w:tc>
          <w:tcPr>
            <w:tcW w:w="288" w:type="pct"/>
            <w:vAlign w:val="bottom"/>
          </w:tcPr>
          <w:p w:rsidR="00200E7D" w:rsidRDefault="00200E7D">
            <w:r>
              <w:t>lit</w:t>
            </w:r>
          </w:p>
        </w:tc>
        <w:tc>
          <w:tcPr>
            <w:tcW w:w="259" w:type="pct"/>
            <w:vAlign w:val="bottom"/>
          </w:tcPr>
          <w:p w:rsidR="00200E7D" w:rsidRDefault="00200E7D">
            <w:pPr>
              <w:jc w:val="right"/>
            </w:pPr>
            <w:r>
              <w:t>6</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t>6</w:t>
            </w:r>
          </w:p>
        </w:tc>
        <w:tc>
          <w:tcPr>
            <w:tcW w:w="1949" w:type="pct"/>
          </w:tcPr>
          <w:p w:rsidR="00200E7D" w:rsidRDefault="00200E7D">
            <w:r>
              <w:t xml:space="preserve">Medicinsko sredstvo za čišćenje i dezinfekciju bez fenolaldehida, za endoskope, ultrazvučne sonde, anesteziološki pribor i  ostale instrumente  na bazi 5g </w:t>
            </w:r>
            <w:r>
              <w:lastRenderedPageBreak/>
              <w:t>alkyldimethylethylammoniumethylsulfate,1g polyhexamethylenbiguanidhydrochloride ,1,8g cocospropylennguanidiniumacetate.</w:t>
            </w:r>
          </w:p>
          <w:p w:rsidR="00200E7D" w:rsidRDefault="00200E7D">
            <w:r>
              <w:t>Drugi sastojci:surfaktanti, inhibitori korozije,</w:t>
            </w:r>
            <w:r w:rsidR="002B19FE">
              <w:t xml:space="preserve"> </w:t>
            </w:r>
            <w:r>
              <w:t>pomoćni agendi i regulatori ph vrednosti.</w:t>
            </w:r>
            <w:r w:rsidR="002B19FE">
              <w:t xml:space="preserve"> </w:t>
            </w:r>
            <w:r>
              <w:t>Baktericidan,</w:t>
            </w:r>
            <w:r w:rsidR="002B19FE">
              <w:t xml:space="preserve"> </w:t>
            </w:r>
            <w:r>
              <w:t>fungicidan,</w:t>
            </w:r>
            <w:r w:rsidR="002B19FE">
              <w:t xml:space="preserve"> </w:t>
            </w:r>
            <w:r>
              <w:t>tuberkulocidan</w:t>
            </w:r>
            <w:r w:rsidR="002B19FE">
              <w:t xml:space="preserve"> </w:t>
            </w:r>
            <w:r>
              <w:t>/uklj.M.Terrae/,</w:t>
            </w:r>
            <w:r w:rsidR="002B19FE">
              <w:t xml:space="preserve"> </w:t>
            </w:r>
            <w:r>
              <w:t xml:space="preserve">virucidan protiv </w:t>
            </w:r>
            <w:r w:rsidR="002B19FE">
              <w:t>obavijenih virusa:BVDV/Vaccinia</w:t>
            </w:r>
            <w:r>
              <w:t>,</w:t>
            </w:r>
            <w:r w:rsidR="002B19FE">
              <w:t xml:space="preserve"> </w:t>
            </w:r>
            <w:r>
              <w:t>virucidan protiv ne-obavijenih virusa:Rota,</w:t>
            </w:r>
            <w:r w:rsidR="002B19FE">
              <w:t xml:space="preserve"> </w:t>
            </w:r>
            <w:r>
              <w:t>Adeno,</w:t>
            </w:r>
            <w:r w:rsidR="002B19FE">
              <w:t xml:space="preserve"> </w:t>
            </w:r>
            <w:r>
              <w:t>SV40,</w:t>
            </w:r>
            <w:r w:rsidR="002B19FE">
              <w:t xml:space="preserve"> </w:t>
            </w:r>
            <w:r>
              <w:t>HBV/HIV efektivan</w:t>
            </w:r>
          </w:p>
        </w:tc>
        <w:tc>
          <w:tcPr>
            <w:tcW w:w="288" w:type="pct"/>
            <w:vAlign w:val="bottom"/>
          </w:tcPr>
          <w:p w:rsidR="00200E7D" w:rsidRDefault="00200E7D">
            <w:r>
              <w:lastRenderedPageBreak/>
              <w:t>lit</w:t>
            </w:r>
          </w:p>
        </w:tc>
        <w:tc>
          <w:tcPr>
            <w:tcW w:w="259" w:type="pct"/>
            <w:vAlign w:val="bottom"/>
          </w:tcPr>
          <w:p w:rsidR="00200E7D" w:rsidRDefault="00200E7D">
            <w:pPr>
              <w:jc w:val="right"/>
            </w:pPr>
            <w:r>
              <w:t>80</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r w:rsidR="00200E7D" w:rsidRPr="00B61CC6" w:rsidTr="00324A55">
        <w:trPr>
          <w:trHeight w:val="330"/>
        </w:trPr>
        <w:tc>
          <w:tcPr>
            <w:tcW w:w="301" w:type="pct"/>
            <w:vAlign w:val="bottom"/>
          </w:tcPr>
          <w:p w:rsidR="00200E7D" w:rsidRDefault="00200E7D">
            <w:pPr>
              <w:jc w:val="center"/>
              <w:rPr>
                <w:b/>
                <w:bCs/>
              </w:rPr>
            </w:pPr>
            <w:r>
              <w:rPr>
                <w:b/>
                <w:bCs/>
              </w:rPr>
              <w:lastRenderedPageBreak/>
              <w:t>7</w:t>
            </w:r>
          </w:p>
        </w:tc>
        <w:tc>
          <w:tcPr>
            <w:tcW w:w="1949" w:type="pct"/>
          </w:tcPr>
          <w:p w:rsidR="00200E7D" w:rsidRDefault="00200E7D">
            <w:r>
              <w:t>Medicinsko sredstvo bez aldehida za čišćenje i dezinfekciju površina i medic.opreme, baktericid, fungicid, tuberkulocid i virucid na bazi 2,5g polyhexamethylenbiguanidehydrochloride  i 8g didecyl-dimethylammoniumchloride, EN14476,13727,13697,13624</w:t>
            </w:r>
          </w:p>
        </w:tc>
        <w:tc>
          <w:tcPr>
            <w:tcW w:w="288" w:type="pct"/>
            <w:vAlign w:val="bottom"/>
          </w:tcPr>
          <w:p w:rsidR="00200E7D" w:rsidRDefault="00200E7D">
            <w:r>
              <w:t>lit</w:t>
            </w:r>
          </w:p>
        </w:tc>
        <w:tc>
          <w:tcPr>
            <w:tcW w:w="259" w:type="pct"/>
            <w:vAlign w:val="bottom"/>
          </w:tcPr>
          <w:p w:rsidR="00200E7D" w:rsidRDefault="00200E7D">
            <w:pPr>
              <w:jc w:val="right"/>
            </w:pPr>
            <w:r>
              <w:t>5</w:t>
            </w:r>
          </w:p>
        </w:tc>
        <w:tc>
          <w:tcPr>
            <w:tcW w:w="432" w:type="pct"/>
            <w:vAlign w:val="center"/>
          </w:tcPr>
          <w:p w:rsidR="00200E7D" w:rsidRPr="00B61CC6" w:rsidRDefault="00200E7D" w:rsidP="00200E7D">
            <w:pPr>
              <w:jc w:val="center"/>
              <w:rPr>
                <w:sz w:val="20"/>
                <w:szCs w:val="20"/>
                <w:lang w:val="sr-Cyrl-CS"/>
              </w:rPr>
            </w:pPr>
          </w:p>
        </w:tc>
        <w:tc>
          <w:tcPr>
            <w:tcW w:w="547" w:type="pct"/>
            <w:vAlign w:val="center"/>
          </w:tcPr>
          <w:p w:rsidR="00200E7D" w:rsidRPr="00B61CC6" w:rsidRDefault="00200E7D" w:rsidP="00200E7D">
            <w:pPr>
              <w:jc w:val="center"/>
              <w:rPr>
                <w:sz w:val="20"/>
                <w:szCs w:val="20"/>
                <w:lang w:val="sr-Cyrl-CS"/>
              </w:rPr>
            </w:pPr>
          </w:p>
        </w:tc>
        <w:tc>
          <w:tcPr>
            <w:tcW w:w="489" w:type="pct"/>
            <w:vAlign w:val="center"/>
          </w:tcPr>
          <w:p w:rsidR="00200E7D" w:rsidRPr="00B61CC6" w:rsidRDefault="00200E7D" w:rsidP="00200E7D">
            <w:pPr>
              <w:jc w:val="center"/>
              <w:rPr>
                <w:sz w:val="20"/>
                <w:szCs w:val="20"/>
                <w:lang w:val="sr-Cyrl-CS"/>
              </w:rPr>
            </w:pPr>
          </w:p>
        </w:tc>
        <w:tc>
          <w:tcPr>
            <w:tcW w:w="735" w:type="pct"/>
            <w:vAlign w:val="center"/>
          </w:tcPr>
          <w:p w:rsidR="00200E7D" w:rsidRPr="00B61CC6" w:rsidRDefault="00200E7D" w:rsidP="00200E7D">
            <w:pPr>
              <w:jc w:val="center"/>
              <w:rPr>
                <w:sz w:val="20"/>
                <w:szCs w:val="20"/>
                <w:lang w:val="sr-Cyrl-CS"/>
              </w:rPr>
            </w:pPr>
          </w:p>
        </w:tc>
      </w:tr>
    </w:tbl>
    <w:p w:rsidR="007A3960" w:rsidRDefault="007A3960" w:rsidP="00B61CC6">
      <w:pPr>
        <w:spacing w:before="3" w:line="240" w:lineRule="exact"/>
        <w:rPr>
          <w:lang/>
        </w:rPr>
      </w:pPr>
    </w:p>
    <w:p w:rsidR="007A3960" w:rsidRDefault="007A3960" w:rsidP="00B61CC6">
      <w:pPr>
        <w:spacing w:before="3" w:line="240" w:lineRule="exact"/>
        <w:rPr>
          <w:lang/>
        </w:rPr>
      </w:pPr>
    </w:p>
    <w:p w:rsidR="007A3960" w:rsidRPr="007A3960" w:rsidRDefault="007A3960" w:rsidP="00B61CC6">
      <w:pPr>
        <w:spacing w:before="3" w:line="240" w:lineRule="exact"/>
        <w:rPr>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tab/>
      </w:r>
      <w:r w:rsidR="00A8520E">
        <w:tab/>
      </w:r>
      <w:r w:rsidR="00A8520E">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за </w:t>
      </w:r>
      <w:r w:rsidR="00FC5882">
        <w:rPr>
          <w:rFonts w:ascii="Times New Roman" w:hAnsi="Times New Roman" w:cs="Times New Roman"/>
          <w:i w:val="0"/>
          <w:sz w:val="24"/>
          <w:szCs w:val="24"/>
          <w:lang w:val="sr-Cyrl-CS"/>
        </w:rPr>
        <w:t>6 месеци</w:t>
      </w:r>
      <w:r w:rsidR="001C1DA7">
        <w:rPr>
          <w:rFonts w:ascii="Times New Roman" w:hAnsi="Times New Roman" w:cs="Times New Roman"/>
          <w:i w:val="0"/>
          <w:sz w:val="24"/>
          <w:szCs w:val="24"/>
        </w:rPr>
        <w:t xml:space="preserve">. </w:t>
      </w:r>
    </w:p>
    <w:p w:rsidR="00A8520E" w:rsidRDefault="00B61CC6" w:rsidP="00435A84">
      <w:pPr>
        <w:pStyle w:val="Heading2"/>
        <w:tabs>
          <w:tab w:val="left" w:pos="5579"/>
          <w:tab w:val="left" w:pos="8027"/>
        </w:tabs>
        <w:rPr>
          <w:rFonts w:ascii="Times New Roman" w:hAnsi="Times New Roman" w:cs="Times New Roman"/>
          <w:b w:val="0"/>
          <w:bCs w:val="0"/>
          <w:i w:val="0"/>
          <w:sz w:val="24"/>
          <w:szCs w:val="24"/>
        </w:rPr>
      </w:pP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z w:val="24"/>
          <w:szCs w:val="24"/>
        </w:rPr>
        <w:t>ок</w:t>
      </w:r>
      <w:r w:rsidRPr="00DE651B">
        <w:rPr>
          <w:rFonts w:ascii="Times New Roman" w:hAnsi="Times New Roman" w:cs="Times New Roman"/>
          <w:bCs w:val="0"/>
          <w:i w:val="0"/>
          <w:spacing w:val="-1"/>
          <w:sz w:val="24"/>
          <w:szCs w:val="24"/>
        </w:rPr>
        <w:t xml:space="preserve"> и</w:t>
      </w:r>
      <w:r w:rsidRPr="00DE651B">
        <w:rPr>
          <w:rFonts w:ascii="Times New Roman" w:hAnsi="Times New Roman" w:cs="Times New Roman"/>
          <w:bCs w:val="0"/>
          <w:i w:val="0"/>
          <w:sz w:val="24"/>
          <w:szCs w:val="24"/>
        </w:rPr>
        <w:t>с</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ук</w:t>
      </w:r>
      <w:r w:rsidRPr="00DE651B">
        <w:rPr>
          <w:rFonts w:ascii="Times New Roman" w:hAnsi="Times New Roman" w:cs="Times New Roman"/>
          <w:bCs w:val="0"/>
          <w:i w:val="0"/>
          <w:sz w:val="24"/>
          <w:szCs w:val="24"/>
        </w:rPr>
        <w:t>e</w:t>
      </w:r>
      <w:r w:rsidRPr="00DE651B">
        <w:rPr>
          <w:rFonts w:ascii="Times New Roman" w:hAnsi="Times New Roman" w:cs="Times New Roman"/>
          <w:bCs w:val="0"/>
          <w:i w:val="0"/>
          <w:sz w:val="24"/>
          <w:szCs w:val="24"/>
          <w:lang w:val="sr-Cyrl-CS"/>
        </w:rPr>
        <w:t xml:space="preserve">: најкасније </w:t>
      </w:r>
      <w:r w:rsidR="00F44DE1">
        <w:rPr>
          <w:rFonts w:ascii="Times New Roman" w:hAnsi="Times New Roman" w:cs="Times New Roman"/>
          <w:bCs w:val="0"/>
          <w:i w:val="0"/>
          <w:sz w:val="24"/>
          <w:szCs w:val="24"/>
          <w:lang w:val="sr-Cyrl-CS"/>
        </w:rPr>
        <w:t>48 часов</w:t>
      </w:r>
      <w:r w:rsidRPr="00DE651B">
        <w:rPr>
          <w:rFonts w:ascii="Times New Roman" w:hAnsi="Times New Roman" w:cs="Times New Roman"/>
          <w:bCs w:val="0"/>
          <w:i w:val="0"/>
          <w:sz w:val="24"/>
          <w:szCs w:val="24"/>
          <w:lang w:val="sr-Cyrl-CS"/>
        </w:rPr>
        <w:t>а од подношења захтева наручиоца</w:t>
      </w:r>
      <w:r w:rsidRPr="00DE651B">
        <w:rPr>
          <w:rFonts w:ascii="Times New Roman" w:hAnsi="Times New Roman" w:cs="Times New Roman"/>
          <w:bCs w:val="0"/>
          <w:i w:val="0"/>
          <w:sz w:val="24"/>
          <w:szCs w:val="24"/>
        </w:rPr>
        <w:t>.</w:t>
      </w:r>
      <w:r w:rsidR="00823E1F" w:rsidRPr="00DE651B">
        <w:rPr>
          <w:rFonts w:ascii="Times New Roman" w:hAnsi="Times New Roman" w:cs="Times New Roman"/>
          <w:b w:val="0"/>
          <w:bCs w:val="0"/>
          <w:i w:val="0"/>
          <w:sz w:val="24"/>
          <w:szCs w:val="24"/>
          <w:lang w:val="sr-Cyrl-CS"/>
        </w:rPr>
        <w:t xml:space="preserve">   </w:t>
      </w:r>
    </w:p>
    <w:p w:rsidR="00035F76" w:rsidRPr="00035F76" w:rsidRDefault="00035F76" w:rsidP="00BB1B4A"/>
    <w:p w:rsidR="00435A84" w:rsidRDefault="00435A84" w:rsidP="00435A84">
      <w: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35A84" w:rsidRPr="00340D87" w:rsidRDefault="00435A84" w:rsidP="00435A84">
      <w:pPr>
        <w:rPr>
          <w:rFonts w:ascii="Arial" w:hAnsi="Arial" w:cs="Arial"/>
          <w:b/>
          <w:sz w:val="20"/>
          <w:szCs w:val="20"/>
        </w:rPr>
      </w:pPr>
      <w:r>
        <w:t>Напомена:</w:t>
      </w:r>
      <w:r w:rsidR="00673980">
        <w:t xml:space="preserve"> </w:t>
      </w:r>
      <w:r>
        <w:t>Узорци који садрже налепљене, прикачене и одштампане декларације од стране понудача са печатом истих се неће разматрати нити вредновати.</w:t>
      </w:r>
    </w:p>
    <w:p w:rsidR="00035F76" w:rsidRPr="00035F76" w:rsidRDefault="00035F76" w:rsidP="00035F76">
      <w:pPr>
        <w:rPr>
          <w:b/>
        </w:rPr>
      </w:pPr>
      <w:r>
        <w:rPr>
          <w:b/>
        </w:rPr>
        <w:t>Понуђачи могу дост</w:t>
      </w:r>
      <w:r w:rsidR="00EC0C1A">
        <w:rPr>
          <w:b/>
        </w:rPr>
        <w:t>авити и више узорака пре</w:t>
      </w:r>
      <w:r w:rsidR="0091633E">
        <w:rPr>
          <w:b/>
        </w:rPr>
        <w:t>дметног добра уколико је такво њ</w:t>
      </w:r>
      <w:r w:rsidR="00EC0C1A">
        <w:rPr>
          <w:b/>
        </w:rPr>
        <w:t>егово паковање.</w:t>
      </w:r>
    </w:p>
    <w:p w:rsidR="00A8520E" w:rsidRPr="00435A84" w:rsidRDefault="00A8520E" w:rsidP="00435A84"/>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51F7E" w:rsidRDefault="00213A69" w:rsidP="000664C3">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r w:rsidR="00F51F7E">
              <w:rPr>
                <w:sz w:val="22"/>
                <w:szCs w:val="22"/>
              </w:rPr>
              <w:t xml:space="preserve">, </w:t>
            </w:r>
            <w:r w:rsidR="00F51F7E">
              <w:rPr>
                <w:sz w:val="22"/>
                <w:szCs w:val="22"/>
                <w:lang/>
              </w:rPr>
              <w:t>односно да имају решење о упису у листу биоцида</w:t>
            </w:r>
          </w:p>
        </w:tc>
        <w:tc>
          <w:tcPr>
            <w:tcW w:w="4918" w:type="dxa"/>
          </w:tcPr>
          <w:p w:rsidR="00213A69" w:rsidRPr="003664CD" w:rsidRDefault="00213A69" w:rsidP="000664C3">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r w:rsidR="00F51F7E">
              <w:rPr>
                <w:sz w:val="22"/>
                <w:szCs w:val="22"/>
                <w:lang w:val="sr-Cyrl-CS"/>
              </w:rPr>
              <w:t>, односно решење о упису у листу биоцида</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xml:space="preserve">, којим се потврђује да правно лице није осуђивано за неко од кривичних </w:t>
      </w:r>
      <w:r w:rsidRPr="008F2F0E">
        <w:lastRenderedPageBreak/>
        <w:t>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80639D"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lastRenderedPageBreak/>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FD458C">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w:t>
      </w:r>
      <w:r w:rsidR="00B05618" w:rsidRPr="006D5DFA">
        <w:rPr>
          <w:b/>
          <w:lang w:val="sr-Cyrl-CS"/>
        </w:rPr>
        <w:t xml:space="preserve">ЈН </w:t>
      </w:r>
      <w:r w:rsidR="00B05618">
        <w:rPr>
          <w:b/>
        </w:rPr>
        <w:t>2</w:t>
      </w:r>
      <w:r w:rsidR="00B05618" w:rsidRPr="006D5DFA">
        <w:rPr>
          <w:b/>
          <w:lang w:val="sr-Cyrl-CS"/>
        </w:rPr>
        <w:t>.</w:t>
      </w:r>
      <w:r w:rsidR="00B05618">
        <w:rPr>
          <w:b/>
        </w:rPr>
        <w:t>2</w:t>
      </w:r>
      <w:r w:rsidR="00B05618" w:rsidRPr="006D5DFA">
        <w:rPr>
          <w:b/>
          <w:lang w:val="sr-Cyrl-CS"/>
        </w:rPr>
        <w:t xml:space="preserve"> </w:t>
      </w:r>
      <w:r w:rsidR="00B05618">
        <w:rPr>
          <w:b/>
        </w:rPr>
        <w:t xml:space="preserve">Дезинфекциони </w:t>
      </w:r>
      <w:r w:rsidR="00B05618" w:rsidRPr="00965F02">
        <w:rPr>
          <w:b/>
          <w:lang w:val="sr-Cyrl-CS"/>
        </w:rPr>
        <w:t>материјал</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tbl>
      <w:tblPr>
        <w:tblpPr w:leftFromText="180" w:rightFromText="180" w:vertAnchor="text" w:horzAnchor="margin" w:tblpXSpec="center" w:tblpY="186"/>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543"/>
        <w:gridCol w:w="812"/>
        <w:gridCol w:w="32"/>
        <w:gridCol w:w="992"/>
        <w:gridCol w:w="20"/>
        <w:gridCol w:w="1514"/>
        <w:gridCol w:w="32"/>
        <w:gridCol w:w="1244"/>
        <w:gridCol w:w="32"/>
        <w:gridCol w:w="1244"/>
        <w:gridCol w:w="32"/>
      </w:tblGrid>
      <w:tr w:rsidR="00E23917" w:rsidRPr="00595273" w:rsidTr="004B0A5F">
        <w:trPr>
          <w:trHeight w:val="557"/>
        </w:trPr>
        <w:tc>
          <w:tcPr>
            <w:tcW w:w="655" w:type="dxa"/>
            <w:vAlign w:val="center"/>
          </w:tcPr>
          <w:p w:rsidR="00E23917" w:rsidRPr="00B61CC6" w:rsidRDefault="00E23917" w:rsidP="00CC02CC">
            <w:pPr>
              <w:jc w:val="center"/>
              <w:rPr>
                <w:b/>
                <w:sz w:val="20"/>
                <w:szCs w:val="20"/>
              </w:rPr>
            </w:pPr>
            <w:r w:rsidRPr="00B61CC6">
              <w:rPr>
                <w:b/>
                <w:sz w:val="20"/>
                <w:szCs w:val="20"/>
                <w:lang w:val="sr-Cyrl-CS"/>
              </w:rPr>
              <w:t>Рб</w:t>
            </w:r>
            <w:r w:rsidRPr="00B61CC6">
              <w:rPr>
                <w:b/>
                <w:sz w:val="20"/>
                <w:szCs w:val="20"/>
              </w:rPr>
              <w:t xml:space="preserve"> </w:t>
            </w:r>
          </w:p>
        </w:tc>
        <w:tc>
          <w:tcPr>
            <w:tcW w:w="4543"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gridSpan w:val="3"/>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gridSpan w:val="2"/>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gridSpan w:val="2"/>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rsidTr="004B0A5F">
        <w:trPr>
          <w:trHeight w:val="213"/>
        </w:trPr>
        <w:tc>
          <w:tcPr>
            <w:tcW w:w="655" w:type="dxa"/>
            <w:vAlign w:val="center"/>
          </w:tcPr>
          <w:p w:rsidR="00E23917" w:rsidRPr="00B61CC6" w:rsidRDefault="00E23917" w:rsidP="00CC02CC">
            <w:pPr>
              <w:jc w:val="center"/>
              <w:rPr>
                <w:b/>
                <w:sz w:val="20"/>
                <w:szCs w:val="20"/>
                <w:lang w:val="sr-Cyrl-CS"/>
              </w:rPr>
            </w:pPr>
          </w:p>
        </w:tc>
        <w:tc>
          <w:tcPr>
            <w:tcW w:w="4543" w:type="dxa"/>
            <w:vAlign w:val="center"/>
          </w:tcPr>
          <w:p w:rsidR="00E23917" w:rsidRPr="00B61CC6" w:rsidRDefault="00E23917" w:rsidP="00CC02CC">
            <w:pPr>
              <w:jc w:val="center"/>
              <w:rPr>
                <w:b/>
                <w:sz w:val="20"/>
                <w:szCs w:val="20"/>
                <w:lang w:val="sr-Cyrl-CS"/>
              </w:rPr>
            </w:pPr>
          </w:p>
        </w:tc>
        <w:tc>
          <w:tcPr>
            <w:tcW w:w="844" w:type="dxa"/>
            <w:gridSpan w:val="2"/>
            <w:vAlign w:val="center"/>
          </w:tcPr>
          <w:p w:rsidR="00E23917" w:rsidRPr="00B61CC6" w:rsidRDefault="00E23917" w:rsidP="00CC02CC">
            <w:pPr>
              <w:jc w:val="center"/>
              <w:rPr>
                <w:b/>
                <w:sz w:val="20"/>
                <w:szCs w:val="20"/>
                <w:lang w:val="sr-Cyrl-CS"/>
              </w:rPr>
            </w:pPr>
          </w:p>
        </w:tc>
        <w:tc>
          <w:tcPr>
            <w:tcW w:w="992" w:type="dxa"/>
            <w:vAlign w:val="center"/>
          </w:tcPr>
          <w:p w:rsidR="00E23917" w:rsidRPr="00B61CC6" w:rsidRDefault="00E23917" w:rsidP="00CC02CC">
            <w:pPr>
              <w:jc w:val="center"/>
              <w:rPr>
                <w:b/>
                <w:sz w:val="20"/>
                <w:szCs w:val="20"/>
                <w:lang w:val="sr-Cyrl-CS"/>
              </w:rPr>
            </w:pPr>
          </w:p>
        </w:tc>
        <w:tc>
          <w:tcPr>
            <w:tcW w:w="1566" w:type="dxa"/>
            <w:gridSpan w:val="3"/>
          </w:tcPr>
          <w:p w:rsidR="00E23917" w:rsidRPr="00595273" w:rsidRDefault="00E23917" w:rsidP="002D0295">
            <w:pPr>
              <w:jc w:val="center"/>
              <w:rPr>
                <w:lang w:val="sr-Cyrl-CS"/>
              </w:rPr>
            </w:pPr>
            <w:r w:rsidRPr="00595273">
              <w:rPr>
                <w:lang w:val="sr-Cyrl-CS"/>
              </w:rPr>
              <w:t>5.</w:t>
            </w:r>
          </w:p>
        </w:tc>
        <w:tc>
          <w:tcPr>
            <w:tcW w:w="1276" w:type="dxa"/>
            <w:gridSpan w:val="2"/>
          </w:tcPr>
          <w:p w:rsidR="00E23917" w:rsidRPr="00595273" w:rsidRDefault="00E23917" w:rsidP="002D0295">
            <w:pPr>
              <w:jc w:val="center"/>
              <w:rPr>
                <w:lang w:val="sr-Cyrl-CS"/>
              </w:rPr>
            </w:pPr>
            <w:r w:rsidRPr="00595273">
              <w:rPr>
                <w:lang w:val="sr-Cyrl-CS"/>
              </w:rPr>
              <w:t>6.</w:t>
            </w:r>
          </w:p>
        </w:tc>
        <w:tc>
          <w:tcPr>
            <w:tcW w:w="1276" w:type="dxa"/>
            <w:gridSpan w:val="2"/>
          </w:tcPr>
          <w:p w:rsidR="00E23917" w:rsidRPr="00595273" w:rsidRDefault="00E23917" w:rsidP="002D0295">
            <w:pPr>
              <w:jc w:val="center"/>
              <w:rPr>
                <w:lang w:val="sr-Cyrl-CS"/>
              </w:rPr>
            </w:pPr>
            <w:r w:rsidRPr="00595273">
              <w:rPr>
                <w:lang w:val="sr-Cyrl-CS"/>
              </w:rPr>
              <w:t>7.</w:t>
            </w:r>
          </w:p>
        </w:tc>
      </w:tr>
      <w:tr w:rsidR="00E23917" w:rsidRPr="00595273" w:rsidTr="004B0A5F">
        <w:trPr>
          <w:trHeight w:val="213"/>
        </w:trPr>
        <w:tc>
          <w:tcPr>
            <w:tcW w:w="655"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543"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2"/>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gridSpan w:val="3"/>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vAlign w:val="bottom"/>
          </w:tcPr>
          <w:p w:rsidR="00976538" w:rsidRPr="00F51F7E" w:rsidRDefault="00F51F7E" w:rsidP="00DB5222">
            <w:pPr>
              <w:rPr>
                <w:b/>
                <w:bCs/>
                <w:lang/>
              </w:rPr>
            </w:pPr>
            <w:r>
              <w:rPr>
                <w:b/>
                <w:bCs/>
              </w:rPr>
              <w:t xml:space="preserve">партија </w:t>
            </w:r>
            <w:r>
              <w:rPr>
                <w:b/>
                <w:bCs/>
                <w:lang/>
              </w:rPr>
              <w:t>1</w:t>
            </w:r>
          </w:p>
        </w:tc>
        <w:tc>
          <w:tcPr>
            <w:tcW w:w="812" w:type="dxa"/>
            <w:vAlign w:val="bottom"/>
          </w:tcPr>
          <w:p w:rsidR="00976538" w:rsidRDefault="00976538" w:rsidP="00DB5222">
            <w:pPr>
              <w:rPr>
                <w:b/>
                <w:bCs/>
              </w:rPr>
            </w:pPr>
            <w:r>
              <w:rPr>
                <w:b/>
                <w:bCs/>
              </w:rPr>
              <w:t> </w:t>
            </w:r>
          </w:p>
        </w:tc>
        <w:tc>
          <w:tcPr>
            <w:tcW w:w="1044" w:type="dxa"/>
            <w:gridSpan w:val="3"/>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2"/>
          </w:tcPr>
          <w:p w:rsidR="00976538" w:rsidRPr="00595273" w:rsidRDefault="00976538" w:rsidP="00DB5222">
            <w:pPr>
              <w:rPr>
                <w:lang w:val="sr-Cyrl-CS"/>
              </w:rPr>
            </w:pPr>
          </w:p>
        </w:tc>
        <w:tc>
          <w:tcPr>
            <w:tcW w:w="1276" w:type="dxa"/>
            <w:gridSpan w:val="2"/>
          </w:tcPr>
          <w:p w:rsidR="00976538" w:rsidRPr="00E15E1A" w:rsidRDefault="00976538" w:rsidP="00DB5222"/>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t>1</w:t>
            </w:r>
          </w:p>
        </w:tc>
        <w:tc>
          <w:tcPr>
            <w:tcW w:w="4543" w:type="dxa"/>
            <w:vAlign w:val="bottom"/>
          </w:tcPr>
          <w:p w:rsidR="0075473A" w:rsidRDefault="0075473A" w:rsidP="0075473A">
            <w:r>
              <w:t>Sredstvo za dezinfekciju površina i podova na bazi benzalkonijum hlorida 5%</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350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E15E1A" w:rsidRDefault="0075473A" w:rsidP="0075473A"/>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t>2</w:t>
            </w:r>
          </w:p>
        </w:tc>
        <w:tc>
          <w:tcPr>
            <w:tcW w:w="4543" w:type="dxa"/>
          </w:tcPr>
          <w:p w:rsidR="0075473A" w:rsidRDefault="0075473A" w:rsidP="0075473A">
            <w:r>
              <w:t>Sredstvo za higijensko pranje ruku i kupanje pacijenata sa antiseptičnim dejstvom na bazi-0,5 0-fenilfenola 0,25%,boja</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160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t>3</w:t>
            </w:r>
          </w:p>
        </w:tc>
        <w:tc>
          <w:tcPr>
            <w:tcW w:w="4543" w:type="dxa"/>
            <w:vAlign w:val="bottom"/>
          </w:tcPr>
          <w:p w:rsidR="0075473A" w:rsidRDefault="0075473A" w:rsidP="0075473A">
            <w:r>
              <w:t>Na-dihlorizocijanurat dihidrat</w:t>
            </w:r>
          </w:p>
        </w:tc>
        <w:tc>
          <w:tcPr>
            <w:tcW w:w="812" w:type="dxa"/>
            <w:vAlign w:val="bottom"/>
          </w:tcPr>
          <w:p w:rsidR="0075473A" w:rsidRDefault="0075473A" w:rsidP="0075473A">
            <w:r>
              <w:t>kg</w:t>
            </w:r>
          </w:p>
        </w:tc>
        <w:tc>
          <w:tcPr>
            <w:tcW w:w="1044" w:type="dxa"/>
            <w:gridSpan w:val="3"/>
            <w:vAlign w:val="bottom"/>
          </w:tcPr>
          <w:p w:rsidR="0075473A" w:rsidRDefault="0075473A" w:rsidP="0075473A">
            <w:pPr>
              <w:jc w:val="right"/>
            </w:pPr>
            <w:r>
              <w:t>2</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DB5222">
        <w:trPr>
          <w:gridAfter w:val="1"/>
          <w:wAfter w:w="32" w:type="dxa"/>
          <w:trHeight w:val="70"/>
        </w:trPr>
        <w:tc>
          <w:tcPr>
            <w:tcW w:w="655" w:type="dxa"/>
            <w:vAlign w:val="bottom"/>
          </w:tcPr>
          <w:p w:rsidR="0075473A" w:rsidRDefault="0075473A" w:rsidP="0075473A">
            <w:pPr>
              <w:jc w:val="right"/>
            </w:pPr>
          </w:p>
        </w:tc>
        <w:tc>
          <w:tcPr>
            <w:tcW w:w="4543" w:type="dxa"/>
            <w:vAlign w:val="bottom"/>
          </w:tcPr>
          <w:p w:rsidR="0075473A" w:rsidRDefault="0075473A" w:rsidP="0075473A"/>
        </w:tc>
        <w:tc>
          <w:tcPr>
            <w:tcW w:w="812" w:type="dxa"/>
            <w:vAlign w:val="bottom"/>
          </w:tcPr>
          <w:p w:rsidR="0075473A" w:rsidRDefault="0075473A" w:rsidP="0075473A"/>
        </w:tc>
        <w:tc>
          <w:tcPr>
            <w:tcW w:w="1044" w:type="dxa"/>
            <w:gridSpan w:val="3"/>
          </w:tcPr>
          <w:p w:rsidR="0075473A" w:rsidRDefault="0075473A" w:rsidP="0075473A">
            <w:pPr>
              <w:jc w:val="center"/>
            </w:pP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DB5222">
        <w:trPr>
          <w:gridAfter w:val="1"/>
          <w:wAfter w:w="32" w:type="dxa"/>
          <w:trHeight w:val="70"/>
        </w:trPr>
        <w:tc>
          <w:tcPr>
            <w:tcW w:w="7054" w:type="dxa"/>
            <w:gridSpan w:val="6"/>
            <w:vAlign w:val="bottom"/>
          </w:tcPr>
          <w:p w:rsidR="0075473A" w:rsidRDefault="0075473A" w:rsidP="0075473A">
            <w:pPr>
              <w:jc w:val="center"/>
            </w:pPr>
          </w:p>
        </w:tc>
        <w:tc>
          <w:tcPr>
            <w:tcW w:w="4066" w:type="dxa"/>
            <w:gridSpan w:val="5"/>
            <w:vAlign w:val="center"/>
          </w:tcPr>
          <w:p w:rsidR="0075473A" w:rsidRPr="00595273" w:rsidRDefault="0075473A" w:rsidP="0075473A">
            <w:pPr>
              <w:rPr>
                <w:lang w:val="sr-Cyrl-CS"/>
              </w:rPr>
            </w:pPr>
          </w:p>
          <w:p w:rsidR="0075473A" w:rsidRPr="00595273" w:rsidRDefault="0075473A" w:rsidP="0075473A">
            <w:pPr>
              <w:rPr>
                <w:rFonts w:cs="Arial"/>
                <w:lang w:val="sr-Cyrl-CS"/>
              </w:rPr>
            </w:pPr>
            <w:r w:rsidRPr="00595273">
              <w:rPr>
                <w:lang w:val="sr-Cyrl-CS"/>
              </w:rPr>
              <w:t>Укупно: _____________________</w:t>
            </w:r>
          </w:p>
        </w:tc>
      </w:tr>
      <w:tr w:rsidR="0075473A" w:rsidRPr="00595273" w:rsidTr="00DB5222">
        <w:trPr>
          <w:gridAfter w:val="1"/>
          <w:wAfter w:w="32" w:type="dxa"/>
          <w:trHeight w:val="70"/>
        </w:trPr>
        <w:tc>
          <w:tcPr>
            <w:tcW w:w="655" w:type="dxa"/>
            <w:vAlign w:val="bottom"/>
          </w:tcPr>
          <w:p w:rsidR="0075473A" w:rsidRDefault="0075473A" w:rsidP="0075473A"/>
        </w:tc>
        <w:tc>
          <w:tcPr>
            <w:tcW w:w="4543" w:type="dxa"/>
            <w:vAlign w:val="bottom"/>
          </w:tcPr>
          <w:p w:rsidR="0075473A" w:rsidRPr="00F51F7E" w:rsidRDefault="0075473A" w:rsidP="0075473A">
            <w:pPr>
              <w:rPr>
                <w:b/>
                <w:bCs/>
                <w:lang/>
              </w:rPr>
            </w:pPr>
            <w:r>
              <w:rPr>
                <w:b/>
                <w:bCs/>
              </w:rPr>
              <w:t xml:space="preserve">партија </w:t>
            </w:r>
            <w:r>
              <w:rPr>
                <w:b/>
                <w:bCs/>
                <w:lang/>
              </w:rPr>
              <w:t>2</w:t>
            </w:r>
          </w:p>
        </w:tc>
        <w:tc>
          <w:tcPr>
            <w:tcW w:w="812" w:type="dxa"/>
            <w:vAlign w:val="bottom"/>
          </w:tcPr>
          <w:p w:rsidR="0075473A" w:rsidRDefault="0075473A" w:rsidP="0075473A"/>
        </w:tc>
        <w:tc>
          <w:tcPr>
            <w:tcW w:w="1044" w:type="dxa"/>
            <w:gridSpan w:val="3"/>
          </w:tcPr>
          <w:p w:rsidR="0075473A" w:rsidRDefault="0075473A" w:rsidP="0075473A">
            <w:pPr>
              <w:jc w:val="center"/>
            </w:pP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043C1B" w:rsidRDefault="0075473A" w:rsidP="0075473A">
            <w:pPr>
              <w:jc w:val="right"/>
            </w:pPr>
            <w:r>
              <w:t>1</w:t>
            </w:r>
          </w:p>
        </w:tc>
        <w:tc>
          <w:tcPr>
            <w:tcW w:w="4543" w:type="dxa"/>
          </w:tcPr>
          <w:p w:rsidR="0075473A" w:rsidRDefault="0075473A" w:rsidP="0075473A">
            <w:r>
              <w:t>Koncentrovano sredstvo za dezinfekciju i čišćenje površina i inventara na bazi natrijumperkarbonata i tetrametiletilendiamina</w:t>
            </w:r>
          </w:p>
        </w:tc>
        <w:tc>
          <w:tcPr>
            <w:tcW w:w="812" w:type="dxa"/>
            <w:vAlign w:val="bottom"/>
          </w:tcPr>
          <w:p w:rsidR="0075473A" w:rsidRDefault="0075473A" w:rsidP="0075473A">
            <w:r>
              <w:t>kg</w:t>
            </w:r>
          </w:p>
        </w:tc>
        <w:tc>
          <w:tcPr>
            <w:tcW w:w="1044" w:type="dxa"/>
            <w:gridSpan w:val="3"/>
            <w:vAlign w:val="bottom"/>
          </w:tcPr>
          <w:p w:rsidR="0075473A" w:rsidRDefault="0075473A" w:rsidP="0075473A">
            <w:pPr>
              <w:jc w:val="right"/>
            </w:pPr>
            <w:r>
              <w:t>5</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043C1B" w:rsidRDefault="0075473A" w:rsidP="0075473A">
            <w:pPr>
              <w:jc w:val="right"/>
            </w:pPr>
            <w:r>
              <w:t>2</w:t>
            </w:r>
          </w:p>
        </w:tc>
        <w:tc>
          <w:tcPr>
            <w:tcW w:w="4543" w:type="dxa"/>
            <w:vAlign w:val="bottom"/>
          </w:tcPr>
          <w:p w:rsidR="0075473A" w:rsidRDefault="0075473A" w:rsidP="0075473A">
            <w:r>
              <w:t>Aqua, sodium laureth sulfate,cocoadime DEA cocamidpropylbetain, magnezijum chloride, citric acid, sodium benzoate,potassium sorbate, CI19140,CI42090, parfum</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270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043C1B" w:rsidRDefault="0075473A" w:rsidP="0075473A">
            <w:pPr>
              <w:jc w:val="right"/>
            </w:pPr>
            <w:r>
              <w:t>3</w:t>
            </w:r>
          </w:p>
        </w:tc>
        <w:tc>
          <w:tcPr>
            <w:tcW w:w="4543" w:type="dxa"/>
          </w:tcPr>
          <w:p w:rsidR="0075473A" w:rsidRDefault="0075473A" w:rsidP="0075473A">
            <w:r>
              <w:t>Sredstvo za higijensku i hirušku dezinfekciju ruku na bazi 2 propanola i 1,3 butanola, 1000ml</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150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043C1B" w:rsidRDefault="0075473A" w:rsidP="0075473A">
            <w:pPr>
              <w:jc w:val="right"/>
            </w:pPr>
            <w:r>
              <w:t>4</w:t>
            </w:r>
          </w:p>
        </w:tc>
        <w:tc>
          <w:tcPr>
            <w:tcW w:w="4543" w:type="dxa"/>
          </w:tcPr>
          <w:p w:rsidR="0075473A" w:rsidRDefault="0075473A" w:rsidP="0075473A">
            <w:r>
              <w:t>Tečno biocidno sredstvo za higijensku i hirušku dezinfekciju ruku na bazi 73,5g etanola, testirano u skladu sa EN1500, EN12791, EN14476, 1000ml</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200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t>5</w:t>
            </w:r>
          </w:p>
        </w:tc>
        <w:tc>
          <w:tcPr>
            <w:tcW w:w="4543" w:type="dxa"/>
          </w:tcPr>
          <w:p w:rsidR="0075473A" w:rsidRDefault="0075473A" w:rsidP="0075473A">
            <w:r>
              <w:t>Koncentrovano sredstvo za dezinfekciju  medicinskih instrumenata na bazi-5,75 g farmacetala,8,00 penthandial, surfaktanata, pomoćnih supstanci, regulator Ph vrednosti ,inhibitor korozije,bojene i mirisne materije/bez formaldehida/EN 13624, 13727, 14348, 14561, 14562,14563</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6</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t>6</w:t>
            </w:r>
          </w:p>
        </w:tc>
        <w:tc>
          <w:tcPr>
            <w:tcW w:w="4543" w:type="dxa"/>
          </w:tcPr>
          <w:p w:rsidR="0075473A" w:rsidRDefault="0075473A" w:rsidP="0075473A">
            <w:r>
              <w:t>Medicinsko sredstvo za čišćenje i dezinfekciju bez fenolaldehida, za endoskope, ultrazvučne sonde, anesteziološki pribor i  ostale instrumente  na bazi 5g alkyldimethylethylammoniumethylsulfate,1g polyhexamethylenbiguanidhydrochloride ,1,8g cocospropylennguanidiniumacetate.</w:t>
            </w:r>
          </w:p>
          <w:p w:rsidR="0075473A" w:rsidRDefault="0075473A" w:rsidP="0075473A">
            <w:r>
              <w:lastRenderedPageBreak/>
              <w:t>Drugi sastojci:surfaktanti, inhibitori korozije, pomoćni agendi i regulatori ph vrednosti. Baktericidan, fungicidan, tuberkulocidan /uklj.M.Terrae/, virucidan protiv obavijenih virusa:BVDV/Vaccinia, virucidan protiv ne-obavijenih virusa:Rota, Adeno, SV40, HBV/HIV efektivan</w:t>
            </w:r>
          </w:p>
        </w:tc>
        <w:tc>
          <w:tcPr>
            <w:tcW w:w="812" w:type="dxa"/>
            <w:vAlign w:val="bottom"/>
          </w:tcPr>
          <w:p w:rsidR="0075473A" w:rsidRDefault="0075473A" w:rsidP="0075473A">
            <w:r>
              <w:lastRenderedPageBreak/>
              <w:t>lit</w:t>
            </w:r>
          </w:p>
        </w:tc>
        <w:tc>
          <w:tcPr>
            <w:tcW w:w="1044" w:type="dxa"/>
            <w:gridSpan w:val="3"/>
            <w:vAlign w:val="bottom"/>
          </w:tcPr>
          <w:p w:rsidR="0075473A" w:rsidRDefault="0075473A" w:rsidP="0075473A">
            <w:pPr>
              <w:jc w:val="right"/>
            </w:pPr>
            <w:r>
              <w:t>80</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324A55">
        <w:trPr>
          <w:gridAfter w:val="1"/>
          <w:wAfter w:w="32" w:type="dxa"/>
          <w:trHeight w:val="70"/>
        </w:trPr>
        <w:tc>
          <w:tcPr>
            <w:tcW w:w="655" w:type="dxa"/>
            <w:vAlign w:val="bottom"/>
          </w:tcPr>
          <w:p w:rsidR="0075473A" w:rsidRPr="00F51F7E" w:rsidRDefault="0075473A" w:rsidP="0075473A">
            <w:pPr>
              <w:jc w:val="right"/>
              <w:rPr>
                <w:lang/>
              </w:rPr>
            </w:pPr>
            <w:r>
              <w:rPr>
                <w:lang/>
              </w:rPr>
              <w:lastRenderedPageBreak/>
              <w:t>7</w:t>
            </w:r>
          </w:p>
        </w:tc>
        <w:tc>
          <w:tcPr>
            <w:tcW w:w="4543" w:type="dxa"/>
          </w:tcPr>
          <w:p w:rsidR="0075473A" w:rsidRDefault="0075473A" w:rsidP="0075473A">
            <w:r>
              <w:t>Medicinsko sredstvo bez aldehida za čišćenje i dezinfekciju površina i medic.opreme, baktericid, fungicid, tuberkulocid i virucid na bazi 2,5g polyhexamethylenbiguanidehydrochloride  i 8g didecyl-dimethylammoniumchloride, EN14476,13727,13697,13624</w:t>
            </w:r>
          </w:p>
        </w:tc>
        <w:tc>
          <w:tcPr>
            <w:tcW w:w="812" w:type="dxa"/>
            <w:vAlign w:val="bottom"/>
          </w:tcPr>
          <w:p w:rsidR="0075473A" w:rsidRDefault="0075473A" w:rsidP="0075473A">
            <w:r>
              <w:t>lit</w:t>
            </w:r>
          </w:p>
        </w:tc>
        <w:tc>
          <w:tcPr>
            <w:tcW w:w="1044" w:type="dxa"/>
            <w:gridSpan w:val="3"/>
            <w:vAlign w:val="bottom"/>
          </w:tcPr>
          <w:p w:rsidR="0075473A" w:rsidRDefault="0075473A" w:rsidP="0075473A">
            <w:pPr>
              <w:jc w:val="right"/>
            </w:pPr>
            <w:r>
              <w:t>5</w:t>
            </w: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75473A" w:rsidRPr="00595273" w:rsidTr="00DB5222">
        <w:trPr>
          <w:gridAfter w:val="1"/>
          <w:wAfter w:w="32" w:type="dxa"/>
        </w:trPr>
        <w:tc>
          <w:tcPr>
            <w:tcW w:w="7054" w:type="dxa"/>
            <w:gridSpan w:val="6"/>
          </w:tcPr>
          <w:p w:rsidR="0075473A" w:rsidRPr="00595273" w:rsidRDefault="0075473A" w:rsidP="0075473A">
            <w:pPr>
              <w:jc w:val="center"/>
              <w:rPr>
                <w:lang w:val="sr-Cyrl-CS"/>
              </w:rPr>
            </w:pPr>
          </w:p>
        </w:tc>
        <w:tc>
          <w:tcPr>
            <w:tcW w:w="4066" w:type="dxa"/>
            <w:gridSpan w:val="5"/>
            <w:vAlign w:val="center"/>
          </w:tcPr>
          <w:p w:rsidR="0075473A" w:rsidRPr="00B0207C" w:rsidRDefault="0075473A" w:rsidP="0075473A">
            <w:pPr>
              <w:rPr>
                <w:lang w:val="sr-Cyrl-CS"/>
              </w:rPr>
            </w:pPr>
          </w:p>
          <w:p w:rsidR="0075473A" w:rsidRPr="00B0207C" w:rsidRDefault="0075473A" w:rsidP="0075473A">
            <w:pPr>
              <w:rPr>
                <w:rFonts w:cs="Arial"/>
                <w:lang w:val="sr-Cyrl-CS"/>
              </w:rPr>
            </w:pPr>
            <w:r w:rsidRPr="00B0207C">
              <w:rPr>
                <w:lang w:val="sr-Cyrl-CS"/>
              </w:rPr>
              <w:t>Укупно: _____________________</w:t>
            </w:r>
          </w:p>
        </w:tc>
      </w:tr>
    </w:tbl>
    <w:p w:rsidR="00FA27FA" w:rsidRPr="003F0582" w:rsidRDefault="00FA27FA" w:rsidP="003F0582">
      <w:pPr>
        <w:rPr>
          <w:b/>
        </w:rPr>
      </w:pPr>
    </w:p>
    <w:p w:rsidR="003F0582" w:rsidRDefault="003F0582" w:rsidP="003F0582"/>
    <w:p w:rsidR="002C4AA4" w:rsidRPr="003118AB"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 xml:space="preserve">6 </w:t>
      </w:r>
      <w:r w:rsidR="003118AB">
        <w:rPr>
          <w:b/>
          <w:lang/>
        </w:rPr>
        <w:t>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3118AB" w:rsidRPr="003118AB" w:rsidRDefault="003118AB" w:rsidP="003F2333">
      <w:pPr>
        <w:rPr>
          <w:b/>
          <w:iCs/>
          <w:lang/>
        </w:rPr>
      </w:pPr>
    </w:p>
    <w:p w:rsidR="005B291B" w:rsidRDefault="005B291B" w:rsidP="003F2333">
      <w:pPr>
        <w:rPr>
          <w:b/>
          <w:iCs/>
        </w:rPr>
      </w:pPr>
    </w:p>
    <w:p w:rsidR="003F2333" w:rsidRPr="00F44DAC" w:rsidRDefault="00FA27FA" w:rsidP="003F2333">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5B6F1C">
        <w:rPr>
          <w:b/>
          <w:bCs/>
          <w:lang/>
        </w:rPr>
        <w:t>2</w:t>
      </w:r>
      <w:r w:rsidR="003118AB">
        <w:rPr>
          <w:b/>
          <w:bCs/>
          <w:lang/>
        </w:rPr>
        <w:t xml:space="preserve"> </w:t>
      </w:r>
      <w:r w:rsidR="0075473A">
        <w:rPr>
          <w:b/>
          <w:lang w:val="sr-Cyrl-CS"/>
        </w:rPr>
        <w:t>Дезинфекциони</w:t>
      </w:r>
      <w:r w:rsidR="00B0207C" w:rsidRPr="006D5DFA">
        <w:rPr>
          <w:b/>
          <w:lang w:val="sr-Cyrl-CS"/>
        </w:rPr>
        <w:t xml:space="preserve"> </w:t>
      </w:r>
      <w:r w:rsidR="00B0207C" w:rsidRPr="00965F02">
        <w:rPr>
          <w:b/>
          <w:lang w:val="sr-Cyrl-CS"/>
        </w:rPr>
        <w:t>материјал</w:t>
      </w:r>
      <w:r w:rsidR="00B0207C">
        <w:rPr>
          <w:b/>
          <w:lang w:val="sr-Cyrl-CS"/>
        </w:rPr>
        <w:t xml:space="preserve">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Default="0054124B">
      <w:pPr>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75473A">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B05618">
      <w:pPr>
        <w:ind w:left="-180"/>
        <w:jc w:val="center"/>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75473A">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0664C3" w:rsidRDefault="000664C3" w:rsidP="000664C3">
      <w:pPr>
        <w:ind w:left="8496" w:firstLine="708"/>
        <w:rPr>
          <w:lang w:val="sr-Cyrl-CS"/>
        </w:rPr>
      </w:pPr>
      <w:r>
        <w:rPr>
          <w:b/>
          <w:lang w:val="sr-Cyrl-CS"/>
        </w:rPr>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Pr="00D826A6">
        <w:rPr>
          <w:lang w:val="sr-Cyrl-CS"/>
        </w:rPr>
        <w:t xml:space="preserve"> 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Pr="00AE325E">
        <w:t xml:space="preserve"> 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75473A">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75473A">
              <w:rPr>
                <w:rFonts w:cs="Arial"/>
                <w:b/>
                <w:lang/>
              </w:rPr>
              <w:t>2</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Pr="006D5DFA">
        <w:rPr>
          <w:b/>
          <w:lang w:val="sr-Cyrl-CS"/>
        </w:rPr>
        <w:t xml:space="preserve">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75473A" w:rsidRDefault="000664C3" w:rsidP="005B291B">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tab/>
      </w:r>
    </w:p>
    <w:p w:rsidR="000664C3" w:rsidRPr="005B291B" w:rsidRDefault="000664C3" w:rsidP="005B291B">
      <w:pPr>
        <w:ind w:firstLine="720"/>
      </w:pPr>
      <w:r>
        <w:rPr>
          <w:lang w:val="sr-Cyrl-CS"/>
        </w:rPr>
        <w:tab/>
      </w:r>
    </w:p>
    <w:p w:rsidR="000664C3" w:rsidRPr="00192B30" w:rsidRDefault="000664C3" w:rsidP="000664C3">
      <w:pPr>
        <w:ind w:firstLine="720"/>
      </w:pPr>
    </w:p>
    <w:p w:rsidR="000664C3" w:rsidRDefault="000664C3" w:rsidP="000664C3">
      <w:pPr>
        <w:rPr>
          <w:b/>
          <w:lang w:val="sr-Cyrl-CS"/>
        </w:rPr>
      </w:pPr>
      <w:r>
        <w:rPr>
          <w:b/>
          <w:lang w:val="sr-Cyrl-CS"/>
        </w:rPr>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5B6F1C">
          <w:footerReference w:type="default" r:id="rId13"/>
          <w:pgSz w:w="11907" w:h="16840" w:code="9"/>
          <w:pgMar w:top="680" w:right="567" w:bottom="680" w:left="851" w:header="720" w:footer="720" w:gutter="0"/>
          <w:pgNumType w:start="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75473A">
        <w:rPr>
          <w:lang w:val="sr-Cyrl-CS"/>
        </w:rPr>
        <w:t>2</w:t>
      </w:r>
      <w:r>
        <w:rPr>
          <w:lang w:val="sr-Cyrl-CS"/>
        </w:rPr>
        <w:t xml:space="preserve"> партиј</w:t>
      </w:r>
      <w:r w:rsidR="0075473A">
        <w:rPr>
          <w:lang w:val="sr-Cyrl-CS"/>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510910"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w:t>
      </w:r>
      <w:r w:rsidR="0075473A">
        <w:rPr>
          <w:b/>
          <w:bCs/>
          <w:lang/>
        </w:rPr>
        <w:t xml:space="preserve">2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75473A">
        <w:rPr>
          <w:b/>
          <w:bCs/>
          <w:lang w:val="sr-Cyrl-CS"/>
        </w:rPr>
        <w:t>ЈН 2.2</w:t>
      </w:r>
      <w:r w:rsidR="0075473A">
        <w:rPr>
          <w:b/>
          <w:bCs/>
          <w:lang/>
        </w:rPr>
        <w:t xml:space="preserve"> </w:t>
      </w:r>
      <w:r w:rsidR="0075473A">
        <w:rPr>
          <w:b/>
          <w:lang w:val="sr-Cyrl-CS"/>
        </w:rPr>
        <w:t>Дезинфекциони</w:t>
      </w:r>
      <w:r w:rsidR="0075473A" w:rsidRPr="006D5DFA">
        <w:rPr>
          <w:b/>
          <w:lang w:val="sr-Cyrl-CS"/>
        </w:rPr>
        <w:t xml:space="preserve"> </w:t>
      </w:r>
      <w:r w:rsidR="0075473A" w:rsidRPr="00965F02">
        <w:rPr>
          <w:b/>
          <w:lang w:val="sr-Cyrl-CS"/>
        </w:rPr>
        <w:t>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Pr="00BF3F2C" w:rsidRDefault="00BF3F2C" w:rsidP="00BF3F2C">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2C" w:rsidRDefault="002E1A2C">
      <w:r>
        <w:separator/>
      </w:r>
    </w:p>
  </w:endnote>
  <w:endnote w:type="continuationSeparator" w:id="1">
    <w:p w:rsidR="002E1A2C" w:rsidRDefault="002E1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pPr>
      <w:pStyle w:val="Footer"/>
      <w:jc w:val="right"/>
    </w:pPr>
    <w:fldSimple w:instr=" PAGE   \* MERGEFORMAT ">
      <w:r w:rsidR="007A461D">
        <w:rPr>
          <w:noProof/>
        </w:rPr>
        <w:t>5</w:t>
      </w:r>
    </w:fldSimple>
  </w:p>
  <w:p w:rsidR="00976538" w:rsidRPr="008A6AFA" w:rsidRDefault="00976538" w:rsidP="003223D0">
    <w:pPr>
      <w:pStyle w:val="Footer"/>
      <w:ind w:right="360" w:firstLine="360"/>
      <w:rPr>
        <w:i/>
        <w:sz w:val="16"/>
        <w:szCs w:val="16"/>
      </w:rPr>
    </w:pPr>
    <w:r w:rsidRPr="008A6AFA">
      <w:rPr>
        <w:b/>
        <w:i/>
        <w:sz w:val="16"/>
        <w:szCs w:val="16"/>
      </w:rPr>
      <w:t xml:space="preserve">                             </w:t>
    </w:r>
    <w:r>
      <w:rPr>
        <w:b/>
        <w:i/>
        <w:sz w:val="16"/>
        <w:szCs w:val="16"/>
      </w:rPr>
      <w:t xml:space="preserve">                                        </w:t>
    </w:r>
    <w:r w:rsidRPr="008A6AFA">
      <w:rPr>
        <w:b/>
        <w:i/>
        <w:sz w:val="16"/>
        <w:szCs w:val="16"/>
      </w:rPr>
      <w:t xml:space="preserve">  </w:t>
    </w:r>
    <w:r w:rsidR="00712001" w:rsidRPr="00F23211">
      <w:rPr>
        <w:b/>
        <w:i/>
        <w:sz w:val="16"/>
        <w:szCs w:val="16"/>
        <w:lang w:val="sr-Cyrl-CS"/>
      </w:rPr>
      <w:t xml:space="preserve">ЈН </w:t>
    </w:r>
    <w:r w:rsidR="00712001">
      <w:rPr>
        <w:b/>
        <w:i/>
        <w:sz w:val="16"/>
        <w:szCs w:val="16"/>
      </w:rPr>
      <w:t>2</w:t>
    </w:r>
    <w:r w:rsidR="00712001" w:rsidRPr="00F23211">
      <w:rPr>
        <w:b/>
        <w:i/>
        <w:sz w:val="16"/>
        <w:szCs w:val="16"/>
        <w:lang w:val="sr-Cyrl-CS"/>
      </w:rPr>
      <w:t>.</w:t>
    </w:r>
    <w:r w:rsidR="00712001">
      <w:rPr>
        <w:b/>
        <w:i/>
        <w:sz w:val="16"/>
        <w:szCs w:val="16"/>
        <w:lang w:val="sr-Cyrl-CS"/>
      </w:rPr>
      <w:t xml:space="preserve">2  </w:t>
    </w:r>
    <w:r w:rsidR="00712001">
      <w:rPr>
        <w:b/>
        <w:i/>
        <w:sz w:val="16"/>
        <w:szCs w:val="16"/>
      </w:rPr>
      <w:t>Дезинфекциони</w:t>
    </w:r>
    <w:r w:rsidR="00712001">
      <w:rPr>
        <w:b/>
        <w:i/>
        <w:sz w:val="16"/>
        <w:szCs w:val="16"/>
        <w:lang w:val="sr-Cyrl-CS"/>
      </w:rPr>
      <w:t xml:space="preserve">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61D">
      <w:rPr>
        <w:rStyle w:val="PageNumber"/>
        <w:noProof/>
      </w:rPr>
      <w:t>24</w:t>
    </w:r>
    <w:r>
      <w:rPr>
        <w:rStyle w:val="PageNumber"/>
      </w:rPr>
      <w:fldChar w:fldCharType="end"/>
    </w:r>
  </w:p>
  <w:p w:rsidR="00976538" w:rsidRPr="008A6AFA" w:rsidRDefault="00976538" w:rsidP="005B291B">
    <w:pPr>
      <w:pStyle w:val="Footer"/>
      <w:ind w:right="360" w:firstLine="360"/>
      <w:rPr>
        <w:i/>
        <w:sz w:val="16"/>
        <w:szCs w:val="16"/>
      </w:rPr>
    </w:pPr>
    <w:r>
      <w:tab/>
      <w:t xml:space="preserve">              </w:t>
    </w:r>
    <w:r w:rsidR="00F51F7E" w:rsidRPr="00F23211">
      <w:rPr>
        <w:b/>
        <w:i/>
        <w:sz w:val="16"/>
        <w:szCs w:val="16"/>
        <w:lang w:val="sr-Cyrl-CS"/>
      </w:rPr>
      <w:t xml:space="preserve">ЈН </w:t>
    </w:r>
    <w:r w:rsidR="00F51F7E">
      <w:rPr>
        <w:b/>
        <w:i/>
        <w:sz w:val="16"/>
        <w:szCs w:val="16"/>
      </w:rPr>
      <w:t>2</w:t>
    </w:r>
    <w:r w:rsidR="00F51F7E" w:rsidRPr="00F23211">
      <w:rPr>
        <w:b/>
        <w:i/>
        <w:sz w:val="16"/>
        <w:szCs w:val="16"/>
        <w:lang w:val="sr-Cyrl-CS"/>
      </w:rPr>
      <w:t>.</w:t>
    </w:r>
    <w:r w:rsidR="00F51F7E">
      <w:rPr>
        <w:b/>
        <w:i/>
        <w:sz w:val="16"/>
        <w:szCs w:val="16"/>
        <w:lang w:val="sr-Cyrl-CS"/>
      </w:rPr>
      <w:t xml:space="preserve">2  </w:t>
    </w:r>
    <w:r w:rsidR="00F51F7E">
      <w:rPr>
        <w:b/>
        <w:i/>
        <w:sz w:val="16"/>
        <w:szCs w:val="16"/>
      </w:rPr>
      <w:t>Дезинфекциони</w:t>
    </w:r>
    <w:r w:rsidR="00F51F7E">
      <w:rPr>
        <w:b/>
        <w:i/>
        <w:sz w:val="16"/>
        <w:szCs w:val="16"/>
        <w:lang w:val="sr-Cyrl-CS"/>
      </w:rPr>
      <w:t xml:space="preserve"> материјал</w:t>
    </w:r>
  </w:p>
  <w:p w:rsidR="00976538" w:rsidRPr="00132B51" w:rsidRDefault="00976538"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2C" w:rsidRDefault="002E1A2C">
      <w:r>
        <w:separator/>
      </w:r>
    </w:p>
  </w:footnote>
  <w:footnote w:type="continuationSeparator" w:id="1">
    <w:p w:rsidR="002E1A2C" w:rsidRDefault="002E1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4028"/>
    <w:rsid w:val="000F53E3"/>
    <w:rsid w:val="001076E5"/>
    <w:rsid w:val="00133129"/>
    <w:rsid w:val="001469D3"/>
    <w:rsid w:val="001576E8"/>
    <w:rsid w:val="00163936"/>
    <w:rsid w:val="001720A5"/>
    <w:rsid w:val="00193A3B"/>
    <w:rsid w:val="001A5163"/>
    <w:rsid w:val="001B730A"/>
    <w:rsid w:val="001C1DA7"/>
    <w:rsid w:val="001C7EA6"/>
    <w:rsid w:val="001E3223"/>
    <w:rsid w:val="001E42E0"/>
    <w:rsid w:val="001F5378"/>
    <w:rsid w:val="0020047F"/>
    <w:rsid w:val="00200E7D"/>
    <w:rsid w:val="00213A69"/>
    <w:rsid w:val="00217FDB"/>
    <w:rsid w:val="00221857"/>
    <w:rsid w:val="00260953"/>
    <w:rsid w:val="0026153C"/>
    <w:rsid w:val="002636DC"/>
    <w:rsid w:val="002A79AF"/>
    <w:rsid w:val="002B19FE"/>
    <w:rsid w:val="002C203A"/>
    <w:rsid w:val="002C4AA4"/>
    <w:rsid w:val="002C6E38"/>
    <w:rsid w:val="002D0295"/>
    <w:rsid w:val="002D2178"/>
    <w:rsid w:val="002E1A2C"/>
    <w:rsid w:val="002E5502"/>
    <w:rsid w:val="00303F33"/>
    <w:rsid w:val="003047A0"/>
    <w:rsid w:val="003118AB"/>
    <w:rsid w:val="003223D0"/>
    <w:rsid w:val="00322B05"/>
    <w:rsid w:val="00324A55"/>
    <w:rsid w:val="00355360"/>
    <w:rsid w:val="00367119"/>
    <w:rsid w:val="003858E1"/>
    <w:rsid w:val="00391B4F"/>
    <w:rsid w:val="00394A59"/>
    <w:rsid w:val="003E1B08"/>
    <w:rsid w:val="003F0582"/>
    <w:rsid w:val="003F10B4"/>
    <w:rsid w:val="003F1793"/>
    <w:rsid w:val="003F2333"/>
    <w:rsid w:val="003F5DDD"/>
    <w:rsid w:val="004018FC"/>
    <w:rsid w:val="00415355"/>
    <w:rsid w:val="00422090"/>
    <w:rsid w:val="00435A84"/>
    <w:rsid w:val="0044512D"/>
    <w:rsid w:val="004631A5"/>
    <w:rsid w:val="00486DB2"/>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9176F"/>
    <w:rsid w:val="00596A08"/>
    <w:rsid w:val="005A7603"/>
    <w:rsid w:val="005B291B"/>
    <w:rsid w:val="005B6F1C"/>
    <w:rsid w:val="005D5BE8"/>
    <w:rsid w:val="005D6953"/>
    <w:rsid w:val="006044DF"/>
    <w:rsid w:val="00613E29"/>
    <w:rsid w:val="00632F52"/>
    <w:rsid w:val="00651938"/>
    <w:rsid w:val="00664230"/>
    <w:rsid w:val="00666BE9"/>
    <w:rsid w:val="00673980"/>
    <w:rsid w:val="006831E1"/>
    <w:rsid w:val="00683EC6"/>
    <w:rsid w:val="00697EC9"/>
    <w:rsid w:val="006A4D6E"/>
    <w:rsid w:val="006A7238"/>
    <w:rsid w:val="006B0BA4"/>
    <w:rsid w:val="006C42BA"/>
    <w:rsid w:val="006C6BB8"/>
    <w:rsid w:val="006E1082"/>
    <w:rsid w:val="006E379E"/>
    <w:rsid w:val="006E70EC"/>
    <w:rsid w:val="006F46BC"/>
    <w:rsid w:val="00703527"/>
    <w:rsid w:val="00712001"/>
    <w:rsid w:val="0075473A"/>
    <w:rsid w:val="0075516A"/>
    <w:rsid w:val="0075633E"/>
    <w:rsid w:val="00763850"/>
    <w:rsid w:val="0077448C"/>
    <w:rsid w:val="00781AEF"/>
    <w:rsid w:val="00790DBA"/>
    <w:rsid w:val="00793A92"/>
    <w:rsid w:val="007A3960"/>
    <w:rsid w:val="007A461D"/>
    <w:rsid w:val="007C0938"/>
    <w:rsid w:val="0080639D"/>
    <w:rsid w:val="008114B4"/>
    <w:rsid w:val="00816F00"/>
    <w:rsid w:val="00823E1F"/>
    <w:rsid w:val="00842CC4"/>
    <w:rsid w:val="00847F46"/>
    <w:rsid w:val="008523E5"/>
    <w:rsid w:val="00855869"/>
    <w:rsid w:val="00856CE0"/>
    <w:rsid w:val="00867240"/>
    <w:rsid w:val="008747C1"/>
    <w:rsid w:val="00875416"/>
    <w:rsid w:val="008A6AFA"/>
    <w:rsid w:val="00902413"/>
    <w:rsid w:val="00915EAD"/>
    <w:rsid w:val="0091633E"/>
    <w:rsid w:val="00917071"/>
    <w:rsid w:val="00921783"/>
    <w:rsid w:val="00941488"/>
    <w:rsid w:val="00942C8E"/>
    <w:rsid w:val="0094428A"/>
    <w:rsid w:val="0095689D"/>
    <w:rsid w:val="009626EA"/>
    <w:rsid w:val="0097434A"/>
    <w:rsid w:val="00976538"/>
    <w:rsid w:val="00997745"/>
    <w:rsid w:val="009A1D4C"/>
    <w:rsid w:val="009A5182"/>
    <w:rsid w:val="009B4179"/>
    <w:rsid w:val="009D069E"/>
    <w:rsid w:val="009E7912"/>
    <w:rsid w:val="009F237F"/>
    <w:rsid w:val="00A21A61"/>
    <w:rsid w:val="00A23F63"/>
    <w:rsid w:val="00A25DC2"/>
    <w:rsid w:val="00A31296"/>
    <w:rsid w:val="00A71131"/>
    <w:rsid w:val="00A8520E"/>
    <w:rsid w:val="00AA3002"/>
    <w:rsid w:val="00AA78E5"/>
    <w:rsid w:val="00AB1DD7"/>
    <w:rsid w:val="00AC2E7E"/>
    <w:rsid w:val="00AD049D"/>
    <w:rsid w:val="00AE38C5"/>
    <w:rsid w:val="00B0207C"/>
    <w:rsid w:val="00B04D48"/>
    <w:rsid w:val="00B05618"/>
    <w:rsid w:val="00B101A4"/>
    <w:rsid w:val="00B123C6"/>
    <w:rsid w:val="00B2637C"/>
    <w:rsid w:val="00B26CA4"/>
    <w:rsid w:val="00B44E31"/>
    <w:rsid w:val="00B52A83"/>
    <w:rsid w:val="00B54123"/>
    <w:rsid w:val="00B579C7"/>
    <w:rsid w:val="00B61CC6"/>
    <w:rsid w:val="00B62D77"/>
    <w:rsid w:val="00B70281"/>
    <w:rsid w:val="00B705B7"/>
    <w:rsid w:val="00B7378A"/>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56C57"/>
    <w:rsid w:val="00C705D0"/>
    <w:rsid w:val="00C71209"/>
    <w:rsid w:val="00C8469B"/>
    <w:rsid w:val="00C862CD"/>
    <w:rsid w:val="00C919D8"/>
    <w:rsid w:val="00CA1319"/>
    <w:rsid w:val="00CA36A2"/>
    <w:rsid w:val="00CB3E3D"/>
    <w:rsid w:val="00CB7B46"/>
    <w:rsid w:val="00CC02CC"/>
    <w:rsid w:val="00D01745"/>
    <w:rsid w:val="00D22C2D"/>
    <w:rsid w:val="00D40E33"/>
    <w:rsid w:val="00D43265"/>
    <w:rsid w:val="00D53DDE"/>
    <w:rsid w:val="00D61B18"/>
    <w:rsid w:val="00D770B5"/>
    <w:rsid w:val="00D819DE"/>
    <w:rsid w:val="00D93231"/>
    <w:rsid w:val="00DA28B2"/>
    <w:rsid w:val="00DA652A"/>
    <w:rsid w:val="00DB26A6"/>
    <w:rsid w:val="00DB5222"/>
    <w:rsid w:val="00DC5672"/>
    <w:rsid w:val="00DE651B"/>
    <w:rsid w:val="00E03C2C"/>
    <w:rsid w:val="00E10AFB"/>
    <w:rsid w:val="00E15E1A"/>
    <w:rsid w:val="00E23917"/>
    <w:rsid w:val="00E25790"/>
    <w:rsid w:val="00E2587B"/>
    <w:rsid w:val="00E32DB4"/>
    <w:rsid w:val="00E4706C"/>
    <w:rsid w:val="00E672CF"/>
    <w:rsid w:val="00EA52B1"/>
    <w:rsid w:val="00EC0C1A"/>
    <w:rsid w:val="00EC434A"/>
    <w:rsid w:val="00F07D5F"/>
    <w:rsid w:val="00F1425C"/>
    <w:rsid w:val="00F37FFC"/>
    <w:rsid w:val="00F44DAC"/>
    <w:rsid w:val="00F44DE1"/>
    <w:rsid w:val="00F51F7E"/>
    <w:rsid w:val="00F70D7E"/>
    <w:rsid w:val="00F7366D"/>
    <w:rsid w:val="00F879C9"/>
    <w:rsid w:val="00FA27FA"/>
    <w:rsid w:val="00FA33C2"/>
    <w:rsid w:val="00FB3A11"/>
    <w:rsid w:val="00FC2914"/>
    <w:rsid w:val="00FC3983"/>
    <w:rsid w:val="00FC5882"/>
    <w:rsid w:val="00FD458C"/>
    <w:rsid w:val="00FD6349"/>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49227633">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AE60-4E6C-4E27-BB24-2132652A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10691</Words>
  <Characters>60945</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71494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2020-05-19T12:50:00Z</dcterms:created>
  <dcterms:modified xsi:type="dcterms:W3CDTF">2020-05-19T12:50:00Z</dcterms:modified>
</cp:coreProperties>
</file>