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434FDB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</w:t>
      </w:r>
      <w:r>
        <w:rPr>
          <w:b/>
          <w:lang/>
        </w:rPr>
        <w:t>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/>
        </w:rPr>
      </w:pPr>
    </w:p>
    <w:p w:rsidR="005233D7" w:rsidRPr="005233D7" w:rsidRDefault="005233D7" w:rsidP="00FA27FA">
      <w:pPr>
        <w:jc w:val="center"/>
        <w:rPr>
          <w:b/>
          <w:lang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  <w:lang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  <w:lang/>
        </w:rPr>
        <w:t xml:space="preserve"> </w:t>
      </w:r>
      <w:r>
        <w:rPr>
          <w:b/>
          <w:lang/>
        </w:rPr>
        <w:t>ЈНМВ</w:t>
      </w:r>
      <w:r w:rsidR="00FA27FA" w:rsidRPr="00C62E41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FA27FA">
        <w:rPr>
          <w:b/>
          <w:lang w:val="sr-Cyrl-CS"/>
        </w:rPr>
        <w:t>/</w:t>
      </w:r>
      <w:r w:rsidR="00725000">
        <w:rPr>
          <w:b/>
          <w:lang w:val="sr-Latn-CS"/>
        </w:rPr>
        <w:t>19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A82976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Фебру</w:t>
      </w:r>
      <w:r w:rsidR="00725000">
        <w:rPr>
          <w:b/>
          <w:i/>
          <w:lang/>
        </w:rPr>
        <w:t>ар</w:t>
      </w:r>
      <w:r w:rsidR="00FA27FA">
        <w:rPr>
          <w:b/>
          <w:i/>
          <w:lang w:val="sr-Cyrl-CS"/>
        </w:rPr>
        <w:t xml:space="preserve">  201</w:t>
      </w:r>
      <w:r w:rsidR="00725000">
        <w:rPr>
          <w:b/>
          <w:i/>
          <w:lang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A82976">
        <w:rPr>
          <w:spacing w:val="40"/>
          <w:lang/>
        </w:rPr>
        <w:t>5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A82976">
        <w:rPr>
          <w:spacing w:val="1"/>
          <w:lang/>
        </w:rPr>
        <w:t>89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A82976">
        <w:rPr>
          <w:lang/>
        </w:rPr>
        <w:t>07</w:t>
      </w:r>
      <w:r w:rsidR="002F7D2E" w:rsidRPr="00E966C5">
        <w:t>.0</w:t>
      </w:r>
      <w:r w:rsidR="00A82976">
        <w:rPr>
          <w:lang/>
        </w:rPr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A82976">
        <w:rPr>
          <w:spacing w:val="40"/>
          <w:lang/>
        </w:rPr>
        <w:t>5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A82976">
        <w:rPr>
          <w:spacing w:val="1"/>
          <w:lang/>
        </w:rPr>
        <w:t>90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A82976">
        <w:rPr>
          <w:lang/>
        </w:rPr>
        <w:t>07</w:t>
      </w:r>
      <w:r w:rsidR="002F7D2E" w:rsidRPr="00E966C5">
        <w:t>.0</w:t>
      </w:r>
      <w:r w:rsidR="00A82976">
        <w:rPr>
          <w:lang/>
        </w:rPr>
        <w:t>2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A82976">
        <w:rPr>
          <w:b/>
          <w:lang/>
        </w:rPr>
        <w:t>5</w:t>
      </w:r>
      <w:r>
        <w:rPr>
          <w:b/>
          <w:lang w:val="sr-Cyrl-CS"/>
        </w:rPr>
        <w:t>/1</w:t>
      </w:r>
      <w:r w:rsidR="00725000">
        <w:rPr>
          <w:b/>
          <w:lang/>
        </w:rPr>
        <w:t>9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  <w:lang/>
        </w:rPr>
      </w:pPr>
      <w:r>
        <w:rPr>
          <w:b/>
          <w:lang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90318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  <w:lang/>
              </w:rPr>
              <w:t xml:space="preserve">4 - </w:t>
            </w:r>
            <w:r w:rsidR="0090318B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  <w:lang/>
              </w:rPr>
              <w:t xml:space="preserve"> - 2</w:t>
            </w:r>
            <w:r>
              <w:rPr>
                <w:rFonts w:eastAsia="TimesNewRomanPSMT"/>
              </w:rPr>
              <w:t>2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FA27FA" w:rsidP="0090318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  <w:lang/>
              </w:rPr>
              <w:t>2</w:t>
            </w:r>
            <w:r w:rsidR="0090318B">
              <w:rPr>
                <w:rFonts w:eastAsia="TimesNewRomanPSMT"/>
              </w:rPr>
              <w:t>3</w:t>
            </w:r>
            <w:r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2</w:t>
            </w:r>
            <w:r w:rsidR="0090318B"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90318B" w:rsidRDefault="0090318B" w:rsidP="0090318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/>
              </w:rPr>
              <w:t>28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3</w:t>
            </w:r>
            <w:r>
              <w:rPr>
                <w:rFonts w:eastAsia="TimesNewRomanPSMT"/>
              </w:rPr>
              <w:t>4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90318B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  <w:lang/>
        </w:rPr>
        <w:t>3</w:t>
      </w:r>
      <w:r w:rsidR="0090318B">
        <w:rPr>
          <w:b/>
        </w:rPr>
        <w:t>4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  <w:lang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A82976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A82976">
        <w:rPr>
          <w:lang/>
        </w:rPr>
        <w:t>2</w:t>
      </w:r>
      <w:r>
        <w:t xml:space="preserve"> партиј</w:t>
      </w:r>
      <w:r w:rsidR="00A82976">
        <w:rPr>
          <w:lang/>
        </w:rPr>
        <w:t>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5233D7">
        <w:rPr>
          <w:lang/>
        </w:rPr>
        <w:t>л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  <w:lang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741"/>
        <w:gridCol w:w="1107"/>
        <w:gridCol w:w="1243"/>
        <w:gridCol w:w="1593"/>
        <w:gridCol w:w="1407"/>
        <w:gridCol w:w="1488"/>
      </w:tblGrid>
      <w:tr w:rsidR="00736D8C" w:rsidRPr="00B2390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741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  <w:lang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B66966" w:rsidRDefault="00736D8C" w:rsidP="00B6369E">
            <w:pPr>
              <w:jc w:val="center"/>
              <w:rPr>
                <w:b/>
                <w:lang/>
              </w:rPr>
            </w:pPr>
            <w:r w:rsidRPr="00B66966">
              <w:rPr>
                <w:b/>
                <w:lang/>
              </w:rPr>
              <w:t>Потрошни материјал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</w:tcPr>
          <w:p w:rsidR="00736D8C" w:rsidRPr="00736D8C" w:rsidRDefault="00736D8C" w:rsidP="00B6369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135" w:type="dxa"/>
          </w:tcPr>
          <w:p w:rsidR="00736D8C" w:rsidRPr="00B66966" w:rsidRDefault="00736D8C" w:rsidP="00B6369E">
            <w:pPr>
              <w:jc w:val="both"/>
              <w:rPr>
                <w:lang/>
              </w:rPr>
            </w:pPr>
            <w:r w:rsidRPr="00B66966">
              <w:rPr>
                <w:lang w:val="sr-Cyrl-CS"/>
              </w:rPr>
              <w:t>П</w:t>
            </w:r>
            <w:r w:rsidRPr="00B66966">
              <w:rPr>
                <w:lang w:val="sr-Latn-CS"/>
              </w:rPr>
              <w:t>артија</w:t>
            </w:r>
            <w:r w:rsidRPr="00B66966">
              <w:rPr>
                <w:lang w:val="sr-Cyrl-CS"/>
              </w:rPr>
              <w:t xml:space="preserve"> </w:t>
            </w:r>
            <w:r w:rsidRPr="00B66966">
              <w:rPr>
                <w:lang/>
              </w:rPr>
              <w:t>1</w:t>
            </w:r>
          </w:p>
        </w:tc>
        <w:tc>
          <w:tcPr>
            <w:tcW w:w="741" w:type="dxa"/>
          </w:tcPr>
          <w:p w:rsidR="00736D8C" w:rsidRPr="00B61CC6" w:rsidRDefault="00736D8C" w:rsidP="00B6369E">
            <w:pPr>
              <w:jc w:val="center"/>
            </w:pPr>
          </w:p>
        </w:tc>
        <w:tc>
          <w:tcPr>
            <w:tcW w:w="1107" w:type="dxa"/>
          </w:tcPr>
          <w:p w:rsidR="00736D8C" w:rsidRPr="00B61CC6" w:rsidRDefault="00736D8C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736D8C" w:rsidRDefault="00A82976" w:rsidP="00A82976">
            <w:r>
              <w:t xml:space="preserve">Kateter FOLEY latex veličine /8; 10; 14; 16; 18; 20; 22; 24/ </w:t>
            </w:r>
          </w:p>
        </w:tc>
        <w:tc>
          <w:tcPr>
            <w:tcW w:w="741" w:type="dxa"/>
            <w:vAlign w:val="bottom"/>
          </w:tcPr>
          <w:p w:rsidR="00736D8C" w:rsidRDefault="008D08F2" w:rsidP="00AE5098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B522F9" w:rsidRDefault="00A82976" w:rsidP="00AE5098">
            <w:pPr>
              <w:jc w:val="center"/>
            </w:pPr>
            <w:r>
              <w:t>55</w:t>
            </w:r>
            <w:r w:rsidR="00B522F9">
              <w:t>00</w:t>
            </w: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D08F2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D08F2" w:rsidRPr="00B61CC6" w:rsidRDefault="008D08F2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8D08F2" w:rsidRPr="00DE7CA5" w:rsidRDefault="008D08F2" w:rsidP="00DE7CA5">
            <w:pPr>
              <w:jc w:val="center"/>
              <w:rPr>
                <w:b/>
              </w:rPr>
            </w:pPr>
            <w:r w:rsidRPr="00DE7CA5">
              <w:rPr>
                <w:b/>
              </w:rPr>
              <w:t>Dezinfekcioni materijal</w:t>
            </w:r>
          </w:p>
        </w:tc>
        <w:tc>
          <w:tcPr>
            <w:tcW w:w="741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D08F2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D08F2" w:rsidRPr="00AE5098" w:rsidRDefault="00A82976" w:rsidP="00552269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135" w:type="dxa"/>
          </w:tcPr>
          <w:p w:rsidR="008D08F2" w:rsidRPr="00B66966" w:rsidRDefault="008D08F2" w:rsidP="00A82976">
            <w:pPr>
              <w:jc w:val="both"/>
              <w:rPr>
                <w:lang/>
              </w:rPr>
            </w:pPr>
            <w:r w:rsidRPr="00B66966">
              <w:rPr>
                <w:lang w:val="sr-Cyrl-CS"/>
              </w:rPr>
              <w:t>П</w:t>
            </w:r>
            <w:r w:rsidRPr="00B66966">
              <w:rPr>
                <w:lang w:val="sr-Latn-CS"/>
              </w:rPr>
              <w:t>артија</w:t>
            </w:r>
            <w:r w:rsidRPr="00B66966">
              <w:rPr>
                <w:lang w:val="sr-Cyrl-CS"/>
              </w:rPr>
              <w:t xml:space="preserve"> </w:t>
            </w:r>
            <w:r w:rsidR="00A82976">
              <w:rPr>
                <w:lang/>
              </w:rPr>
              <w:t>2</w:t>
            </w:r>
          </w:p>
        </w:tc>
        <w:tc>
          <w:tcPr>
            <w:tcW w:w="741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107" w:type="dxa"/>
            <w:vAlign w:val="bottom"/>
          </w:tcPr>
          <w:p w:rsidR="008D08F2" w:rsidRDefault="008D08F2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D08F2" w:rsidRPr="00135A7A" w:rsidRDefault="008D08F2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B12CBB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B12CBB" w:rsidRPr="00B61CC6" w:rsidRDefault="00B12CBB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B12CBB" w:rsidRPr="00C6417D" w:rsidRDefault="00B12CBB" w:rsidP="00552269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741" w:type="dxa"/>
            <w:vAlign w:val="bottom"/>
          </w:tcPr>
          <w:p w:rsidR="00B12CBB" w:rsidRDefault="00B12CBB" w:rsidP="00B12CBB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B12CBB" w:rsidRDefault="00B12CBB" w:rsidP="00B12CBB">
            <w:pPr>
              <w:jc w:val="center"/>
            </w:pPr>
            <w:r>
              <w:t>780</w:t>
            </w:r>
          </w:p>
        </w:tc>
        <w:tc>
          <w:tcPr>
            <w:tcW w:w="124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B12CBB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B12CBB" w:rsidRPr="00B61CC6" w:rsidRDefault="00B12CBB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B12CBB" w:rsidRDefault="00B12CBB" w:rsidP="00552269">
            <w:r>
              <w:t>Sredstvo za hirušku i higijensku dezinfekciju ruku na bazi etanol 0,2%biphenyl-2-ol i ostalih komponenti za negu ruku, dostaviti EU1500</w:t>
            </w:r>
          </w:p>
        </w:tc>
        <w:tc>
          <w:tcPr>
            <w:tcW w:w="741" w:type="dxa"/>
            <w:vAlign w:val="bottom"/>
          </w:tcPr>
          <w:p w:rsidR="00B12CBB" w:rsidRDefault="00B12CBB" w:rsidP="00B12CBB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B12CBB" w:rsidRDefault="00B12CBB" w:rsidP="00B12CBB">
            <w:pPr>
              <w:jc w:val="center"/>
            </w:pPr>
            <w:r>
              <w:t>2200</w:t>
            </w:r>
          </w:p>
        </w:tc>
        <w:tc>
          <w:tcPr>
            <w:tcW w:w="124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B12CBB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B12CBB" w:rsidRPr="00B61CC6" w:rsidRDefault="00B12CBB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7135" w:type="dxa"/>
            <w:vAlign w:val="bottom"/>
          </w:tcPr>
          <w:p w:rsidR="00B12CBB" w:rsidRDefault="00B12CBB" w:rsidP="00552269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741" w:type="dxa"/>
            <w:vAlign w:val="bottom"/>
          </w:tcPr>
          <w:p w:rsidR="00B12CBB" w:rsidRDefault="00B12CBB" w:rsidP="00B12CBB">
            <w:pPr>
              <w:jc w:val="center"/>
            </w:pPr>
            <w:r>
              <w:t>lit</w:t>
            </w:r>
          </w:p>
        </w:tc>
        <w:tc>
          <w:tcPr>
            <w:tcW w:w="1107" w:type="dxa"/>
            <w:vAlign w:val="bottom"/>
          </w:tcPr>
          <w:p w:rsidR="00B12CBB" w:rsidRDefault="00B12CBB" w:rsidP="00B12CBB">
            <w:pPr>
              <w:jc w:val="center"/>
            </w:pPr>
            <w:r>
              <w:t>320</w:t>
            </w:r>
          </w:p>
        </w:tc>
        <w:tc>
          <w:tcPr>
            <w:tcW w:w="124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B12CBB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B12CBB" w:rsidRPr="00B61CC6" w:rsidRDefault="00B12CBB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4</w:t>
            </w:r>
            <w:r>
              <w:rPr>
                <w:lang w:val="sr-Latn-CS"/>
              </w:rPr>
              <w:t>.4</w:t>
            </w:r>
          </w:p>
        </w:tc>
        <w:tc>
          <w:tcPr>
            <w:tcW w:w="7135" w:type="dxa"/>
            <w:vAlign w:val="bottom"/>
          </w:tcPr>
          <w:p w:rsidR="00B12CBB" w:rsidRDefault="00B12CBB" w:rsidP="00552269">
            <w:r>
              <w:t>Na-dihlorizocijanurat dihidrat</w:t>
            </w:r>
          </w:p>
        </w:tc>
        <w:tc>
          <w:tcPr>
            <w:tcW w:w="741" w:type="dxa"/>
            <w:vAlign w:val="bottom"/>
          </w:tcPr>
          <w:p w:rsidR="00B12CBB" w:rsidRDefault="00B12CBB" w:rsidP="00B12CBB">
            <w:pPr>
              <w:jc w:val="center"/>
            </w:pPr>
            <w:r>
              <w:t>kg</w:t>
            </w:r>
          </w:p>
        </w:tc>
        <w:tc>
          <w:tcPr>
            <w:tcW w:w="1107" w:type="dxa"/>
            <w:vAlign w:val="bottom"/>
          </w:tcPr>
          <w:p w:rsidR="00B12CBB" w:rsidRDefault="00B12CBB" w:rsidP="00B12CBB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B12CBB" w:rsidRPr="00135A7A" w:rsidRDefault="00B12CBB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FA27FA" w:rsidRDefault="00FA27FA" w:rsidP="00FA27FA">
      <w:pPr>
        <w:rPr>
          <w:rFonts w:cs="Arial"/>
        </w:rPr>
      </w:pPr>
    </w:p>
    <w:p w:rsidR="00CD408C" w:rsidRDefault="00CD408C" w:rsidP="00FA27FA">
      <w:pPr>
        <w:rPr>
          <w:rFonts w:cs="Arial"/>
        </w:rPr>
      </w:pPr>
    </w:p>
    <w:p w:rsidR="00CD408C" w:rsidRPr="00B61CC6" w:rsidRDefault="00CD408C" w:rsidP="00CD408C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CD408C" w:rsidRDefault="00CD408C" w:rsidP="00FA27FA">
      <w:pPr>
        <w:rPr>
          <w:rFonts w:cs="Arial"/>
          <w:lang/>
        </w:rPr>
      </w:pPr>
    </w:p>
    <w:p w:rsidR="00B12CBB" w:rsidRDefault="00B12CBB" w:rsidP="00FA27FA">
      <w:pPr>
        <w:rPr>
          <w:rFonts w:cs="Arial"/>
          <w:lang/>
        </w:rPr>
      </w:pPr>
    </w:p>
    <w:p w:rsidR="00B12CBB" w:rsidRDefault="00B12CBB" w:rsidP="00FA27FA">
      <w:pPr>
        <w:rPr>
          <w:rFonts w:cs="Arial"/>
          <w:lang/>
        </w:rPr>
      </w:pPr>
    </w:p>
    <w:p w:rsidR="00B12CBB" w:rsidRDefault="00B12CBB" w:rsidP="00FA27FA">
      <w:pPr>
        <w:rPr>
          <w:rFonts w:cs="Arial"/>
          <w:lang/>
        </w:rPr>
      </w:pPr>
    </w:p>
    <w:p w:rsidR="00B12CBB" w:rsidRDefault="00B12CBB" w:rsidP="00FA27FA">
      <w:pPr>
        <w:rPr>
          <w:rFonts w:cs="Arial"/>
          <w:lang/>
        </w:rPr>
      </w:pPr>
    </w:p>
    <w:p w:rsidR="00B12CBB" w:rsidRDefault="00B12CBB" w:rsidP="00FA27FA">
      <w:pPr>
        <w:rPr>
          <w:rFonts w:cs="Arial"/>
          <w:lang/>
        </w:rPr>
      </w:pPr>
    </w:p>
    <w:p w:rsidR="00A82976" w:rsidRPr="00B12CBB" w:rsidRDefault="00A82976" w:rsidP="00FA27FA">
      <w:pPr>
        <w:rPr>
          <w:rFonts w:cs="Arial"/>
          <w:lang/>
        </w:rPr>
      </w:pPr>
    </w:p>
    <w:p w:rsidR="00B12CBB" w:rsidRDefault="00B12CBB" w:rsidP="008D08F2">
      <w:pPr>
        <w:rPr>
          <w:rFonts w:cs="Arial"/>
          <w:b/>
          <w:lang/>
        </w:rPr>
      </w:pPr>
    </w:p>
    <w:p w:rsidR="00A82976" w:rsidRDefault="00A82976" w:rsidP="008D08F2">
      <w:pPr>
        <w:rPr>
          <w:rFonts w:cs="Arial"/>
          <w:b/>
          <w:lang/>
        </w:rPr>
      </w:pPr>
    </w:p>
    <w:p w:rsidR="00A82976" w:rsidRDefault="00A82976" w:rsidP="008D08F2">
      <w:pPr>
        <w:rPr>
          <w:rFonts w:cs="Arial"/>
          <w:b/>
          <w:lang/>
        </w:rPr>
      </w:pPr>
    </w:p>
    <w:p w:rsidR="00FA27FA" w:rsidRDefault="00CD408C" w:rsidP="008D08F2">
      <w:pPr>
        <w:rPr>
          <w:rFonts w:cs="Arial"/>
          <w:b/>
          <w:lang/>
        </w:rPr>
      </w:pPr>
      <w:r w:rsidRPr="00FB4ED0">
        <w:rPr>
          <w:rFonts w:cs="Arial"/>
          <w:b/>
        </w:rPr>
        <w:lastRenderedPageBreak/>
        <w:t>Напомена:</w:t>
      </w:r>
    </w:p>
    <w:p w:rsidR="00B12CBB" w:rsidRPr="00B12CBB" w:rsidRDefault="00B12CBB" w:rsidP="008D08F2">
      <w:pPr>
        <w:rPr>
          <w:rFonts w:cs="Arial"/>
          <w:b/>
          <w:lang/>
        </w:rPr>
      </w:pPr>
    </w:p>
    <w:p w:rsidR="0007792F" w:rsidRPr="00B12CBB" w:rsidRDefault="00A82976" w:rsidP="00E50814">
      <w:pPr>
        <w:ind w:left="708" w:hanging="408"/>
        <w:rPr>
          <w:lang/>
        </w:rPr>
      </w:pPr>
      <w:r>
        <w:rPr>
          <w:rFonts w:cs="Arial"/>
          <w:lang/>
        </w:rPr>
        <w:t>1</w:t>
      </w:r>
      <w:r w:rsidR="00E50814">
        <w:rPr>
          <w:rFonts w:cs="Arial"/>
          <w:lang/>
        </w:rPr>
        <w:t>.</w:t>
      </w:r>
      <w:r w:rsidR="00E50814">
        <w:rPr>
          <w:rFonts w:cs="Arial"/>
          <w:lang/>
        </w:rPr>
        <w:tab/>
      </w:r>
      <w:r w:rsidR="00E50814" w:rsidRPr="00E50814">
        <w:t>Доставити бесплатне бесповратне узорке, по један (1) узорак за све ставке из па</w:t>
      </w:r>
      <w:r w:rsidR="0007792F">
        <w:t>ртије за коју се подноси понуда,</w:t>
      </w:r>
    </w:p>
    <w:p w:rsidR="00E50814" w:rsidRPr="0007792F" w:rsidRDefault="00E50814" w:rsidP="0007792F">
      <w:pPr>
        <w:ind w:left="708"/>
      </w:pPr>
      <w:r w:rsidRPr="00E50814">
        <w:t>Узорак мора бити прописно упакован и обележен (назив понуђача, број партије из обрасца понуде). Узорак мора имати и оригиналну произвођачку декларацију. Узорци који садрже налепљене, прикачене и одштампане декларације од стране понудача са печатом истих се неће разматрати нити вредновати.</w:t>
      </w:r>
      <w:r w:rsidR="0007792F">
        <w:t xml:space="preserve"> Понуђачи могу доставити узорак мање запремине (литраже) у односу на тражени, али мора бити у оригиналном паковању са произвођачком декларацијом</w:t>
      </w:r>
    </w:p>
    <w:p w:rsidR="00E50814" w:rsidRDefault="00E50814" w:rsidP="00E50814">
      <w:pPr>
        <w:rPr>
          <w:rFonts w:cs="Arial"/>
          <w:lang/>
        </w:rPr>
      </w:pPr>
    </w:p>
    <w:p w:rsidR="00FA27FA" w:rsidRPr="008D08F2" w:rsidRDefault="00FA27FA" w:rsidP="00FA27FA">
      <w:pPr>
        <w:jc w:val="both"/>
      </w:pPr>
    </w:p>
    <w:p w:rsidR="0007792F" w:rsidRDefault="0007792F" w:rsidP="00FA27FA">
      <w:pPr>
        <w:pStyle w:val="BodyText"/>
        <w:rPr>
          <w:lang/>
        </w:rPr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  <w:lang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  <w:lang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rPr>
                <w:lang/>
              </w:rPr>
              <w:t>МВ</w:t>
            </w:r>
            <w:r w:rsidR="002F7D2E">
              <w:rPr>
                <w:lang/>
              </w:rPr>
              <w:t>2</w:t>
            </w:r>
            <w:r w:rsidR="00725000">
              <w:rPr>
                <w:lang/>
              </w:rPr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rPr>
                <w:lang/>
              </w:rPr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="00725000">
        <w:rPr>
          <w:lang/>
        </w:rPr>
        <w:t>. 75. ст. 2.</w:t>
      </w:r>
      <w:r w:rsidRPr="003F506D">
        <w:t>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  <w:lang/>
        </w:rPr>
        <w:t xml:space="preserve">МВ </w:t>
      </w:r>
      <w:r w:rsidR="00DF7BFC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FB4ED0">
        <w:rPr>
          <w:b/>
          <w:lang/>
        </w:rPr>
        <w:t>/1</w:t>
      </w:r>
      <w:r w:rsidR="00725000">
        <w:rPr>
          <w:b/>
          <w:lang/>
        </w:rPr>
        <w:t>9</w:t>
      </w:r>
      <w:r w:rsidR="00FB4ED0">
        <w:rPr>
          <w:b/>
          <w:lang/>
        </w:rPr>
        <w:t xml:space="preserve"> 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  <w:lang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  <w:lang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D05B4C" w:rsidRDefault="00D05B4C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="00BA00AF">
        <w:rPr>
          <w:lang w:val="sr-Cyrl-CS"/>
        </w:rPr>
        <w:t>6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  <w:lang/>
        </w:rPr>
      </w:pPr>
    </w:p>
    <w:p w:rsidR="00CC4BB9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2F7D2E">
        <w:rPr>
          <w:b/>
          <w:lang/>
        </w:rPr>
        <w:t>2</w:t>
      </w:r>
      <w:r w:rsidRPr="00E703B0">
        <w:rPr>
          <w:b/>
          <w:lang w:val="sr-Cyrl-CS"/>
        </w:rPr>
        <w:t>/1</w:t>
      </w:r>
      <w:r w:rsidR="002F7D2E">
        <w:rPr>
          <w:b/>
          <w:lang/>
        </w:rPr>
        <w:t>9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  <w:lang/>
        </w:rPr>
        <w:t xml:space="preserve"> </w:t>
      </w:r>
    </w:p>
    <w:p w:rsidR="00F019BA" w:rsidRDefault="00F019BA" w:rsidP="00CC4BB9">
      <w:pPr>
        <w:rPr>
          <w:b/>
          <w:lang/>
        </w:rPr>
      </w:pPr>
    </w:p>
    <w:p w:rsidR="00F019BA" w:rsidRDefault="00F019BA" w:rsidP="00CC4BB9">
      <w:pPr>
        <w:rPr>
          <w:b/>
          <w:lang/>
        </w:rPr>
      </w:pPr>
    </w:p>
    <w:p w:rsidR="00F44BD9" w:rsidRPr="008A37DF" w:rsidRDefault="00F44BD9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pPr>
              <w:rPr>
                <w:lang/>
              </w:rPr>
            </w:pPr>
            <w:r>
              <w:rPr>
                <w:b/>
                <w:lang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b/>
                <w:lang w:val="sr-Latn-CS"/>
              </w:rPr>
            </w:pPr>
            <w:r w:rsidRPr="00595273">
              <w:rPr>
                <w:b/>
                <w:lang w:val="sr-Cyrl-CS"/>
              </w:rPr>
              <w:t xml:space="preserve">Партија </w:t>
            </w:r>
            <w:r w:rsidR="00DF7BFC">
              <w:rPr>
                <w:b/>
                <w:lang w:val="sr-Latn-CS"/>
              </w:rPr>
              <w:t>1</w:t>
            </w:r>
          </w:p>
        </w:tc>
        <w:tc>
          <w:tcPr>
            <w:tcW w:w="846" w:type="dxa"/>
          </w:tcPr>
          <w:p w:rsidR="00FA27FA" w:rsidRPr="00595273" w:rsidRDefault="00FA27FA" w:rsidP="00DB45C1"/>
        </w:tc>
        <w:tc>
          <w:tcPr>
            <w:tcW w:w="1028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530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</w:tr>
      <w:tr w:rsidR="001F6CFC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1F6CFC" w:rsidRPr="00595273" w:rsidRDefault="001F6CFC" w:rsidP="00DB45C1">
            <w:pPr>
              <w:jc w:val="right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  <w:vAlign w:val="bottom"/>
          </w:tcPr>
          <w:p w:rsidR="001F6CFC" w:rsidRDefault="00A82976" w:rsidP="003D54F3">
            <w:r>
              <w:t>Kateter FOLEY latex veličine /8; 10; 14; 16; 18; 20; 22; 24/</w:t>
            </w:r>
          </w:p>
        </w:tc>
        <w:tc>
          <w:tcPr>
            <w:tcW w:w="846" w:type="dxa"/>
          </w:tcPr>
          <w:p w:rsidR="001F6CFC" w:rsidRPr="00E165B2" w:rsidRDefault="001F6CFC" w:rsidP="00DB7EE4">
            <w:pPr>
              <w:jc w:val="center"/>
              <w:rPr>
                <w:lang/>
              </w:rPr>
            </w:pPr>
            <w:r>
              <w:t>ком</w:t>
            </w:r>
          </w:p>
        </w:tc>
        <w:tc>
          <w:tcPr>
            <w:tcW w:w="1028" w:type="dxa"/>
          </w:tcPr>
          <w:p w:rsidR="001F6CFC" w:rsidRPr="00595273" w:rsidRDefault="00A82976" w:rsidP="00DB7EE4">
            <w:pPr>
              <w:jc w:val="center"/>
            </w:pPr>
            <w:r>
              <w:t>55</w:t>
            </w:r>
            <w:r w:rsidR="00FB4ED0">
              <w:t>00</w:t>
            </w:r>
          </w:p>
        </w:tc>
        <w:tc>
          <w:tcPr>
            <w:tcW w:w="1530" w:type="dxa"/>
          </w:tcPr>
          <w:p w:rsidR="001F6CFC" w:rsidRPr="00595273" w:rsidRDefault="001F6CFC" w:rsidP="00DB45C1"/>
        </w:tc>
        <w:tc>
          <w:tcPr>
            <w:tcW w:w="1276" w:type="dxa"/>
          </w:tcPr>
          <w:p w:rsidR="001F6CFC" w:rsidRPr="00595273" w:rsidRDefault="001F6CFC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1F6CFC" w:rsidRPr="00595273" w:rsidRDefault="001F6CFC" w:rsidP="00DB45C1">
            <w:pPr>
              <w:rPr>
                <w:lang w:val="sr-Cyrl-CS"/>
              </w:rPr>
            </w:pPr>
          </w:p>
        </w:tc>
      </w:tr>
      <w:tr w:rsidR="00CC4BB9" w:rsidRPr="00595273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019BA" w:rsidRPr="00595273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  <w:vAlign w:val="bottom"/>
          </w:tcPr>
          <w:p w:rsidR="00F019BA" w:rsidRPr="00DE7CA5" w:rsidRDefault="00F019BA" w:rsidP="00F50523">
            <w:pPr>
              <w:jc w:val="center"/>
              <w:rPr>
                <w:b/>
              </w:rPr>
            </w:pPr>
            <w:r w:rsidRPr="00DE7CA5">
              <w:rPr>
                <w:b/>
              </w:rPr>
              <w:t>Dezinfekcioni materijal</w:t>
            </w:r>
          </w:p>
        </w:tc>
        <w:tc>
          <w:tcPr>
            <w:tcW w:w="1530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</w:tr>
      <w:tr w:rsidR="00F019BA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:rsidR="00F019BA" w:rsidRPr="00B61CC6" w:rsidRDefault="00F019BA" w:rsidP="00F50523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</w:tcPr>
          <w:p w:rsidR="00F019BA" w:rsidRPr="00A82976" w:rsidRDefault="00F019BA" w:rsidP="00A82976">
            <w:pPr>
              <w:jc w:val="both"/>
            </w:pPr>
            <w:r w:rsidRPr="00B66966">
              <w:rPr>
                <w:lang w:val="sr-Cyrl-CS"/>
              </w:rPr>
              <w:t>П</w:t>
            </w:r>
            <w:r w:rsidRPr="00B66966">
              <w:rPr>
                <w:lang w:val="sr-Latn-CS"/>
              </w:rPr>
              <w:t>артија</w:t>
            </w:r>
            <w:r w:rsidRPr="00B66966">
              <w:rPr>
                <w:lang w:val="sr-Cyrl-CS"/>
              </w:rPr>
              <w:t xml:space="preserve"> </w:t>
            </w:r>
            <w:r w:rsidR="00A82976">
              <w:t>2</w:t>
            </w:r>
          </w:p>
        </w:tc>
        <w:tc>
          <w:tcPr>
            <w:tcW w:w="846" w:type="dxa"/>
            <w:vAlign w:val="bottom"/>
          </w:tcPr>
          <w:p w:rsidR="00F019BA" w:rsidRDefault="00F019BA" w:rsidP="00F50523"/>
        </w:tc>
        <w:tc>
          <w:tcPr>
            <w:tcW w:w="1028" w:type="dxa"/>
            <w:vAlign w:val="bottom"/>
          </w:tcPr>
          <w:p w:rsidR="00F019BA" w:rsidRDefault="00F019BA" w:rsidP="00F50523">
            <w:pPr>
              <w:jc w:val="right"/>
            </w:pPr>
          </w:p>
        </w:tc>
        <w:tc>
          <w:tcPr>
            <w:tcW w:w="1530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</w:tc>
      </w:tr>
      <w:tr w:rsidR="003E3B33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:rsidR="003E3B33" w:rsidRPr="00B61CC6" w:rsidRDefault="00A82976" w:rsidP="00F50523">
            <w:pPr>
              <w:jc w:val="center"/>
              <w:rPr>
                <w:lang w:val="sr-Latn-CS"/>
              </w:rPr>
            </w:pPr>
            <w:r>
              <w:t>2</w:t>
            </w:r>
            <w:r w:rsidR="003E3B33"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3E3B33" w:rsidRPr="00C6417D" w:rsidRDefault="003E3B33" w:rsidP="00F50523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46" w:type="dxa"/>
            <w:vAlign w:val="bottom"/>
          </w:tcPr>
          <w:p w:rsidR="003E3B33" w:rsidRDefault="003E3B33" w:rsidP="007F1432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3E3B33" w:rsidRDefault="003E3B33" w:rsidP="007F1432">
            <w:pPr>
              <w:jc w:val="center"/>
            </w:pPr>
            <w:r>
              <w:t>780</w:t>
            </w:r>
          </w:p>
        </w:tc>
        <w:tc>
          <w:tcPr>
            <w:tcW w:w="1530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</w:tr>
      <w:tr w:rsidR="003E3B33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:rsidR="003E3B33" w:rsidRPr="00B61CC6" w:rsidRDefault="00A82976" w:rsidP="00F50523">
            <w:pPr>
              <w:jc w:val="center"/>
              <w:rPr>
                <w:lang w:val="sr-Latn-CS"/>
              </w:rPr>
            </w:pPr>
            <w:r>
              <w:t>2</w:t>
            </w:r>
            <w:r w:rsidR="003E3B33"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3E3B33" w:rsidRDefault="003E3B33" w:rsidP="00F50523">
            <w:r>
              <w:t>Sredstvo za hirušku i higijensku dezinfekciju ruku na bazi etanol 0,2%biphenyl-2-ol i ostalih komponenti za negu ruku, dostaviti EU1500</w:t>
            </w:r>
          </w:p>
        </w:tc>
        <w:tc>
          <w:tcPr>
            <w:tcW w:w="846" w:type="dxa"/>
            <w:vAlign w:val="bottom"/>
          </w:tcPr>
          <w:p w:rsidR="003E3B33" w:rsidRDefault="003E3B33" w:rsidP="007F1432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3E3B33" w:rsidRDefault="003E3B33" w:rsidP="007F1432">
            <w:pPr>
              <w:jc w:val="center"/>
            </w:pPr>
            <w:r>
              <w:t>2200</w:t>
            </w:r>
          </w:p>
        </w:tc>
        <w:tc>
          <w:tcPr>
            <w:tcW w:w="1530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</w:tr>
      <w:tr w:rsidR="003E3B33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:rsidR="003E3B33" w:rsidRPr="00B61CC6" w:rsidRDefault="00A82976" w:rsidP="00F50523">
            <w:pPr>
              <w:jc w:val="center"/>
              <w:rPr>
                <w:lang w:val="sr-Latn-CS"/>
              </w:rPr>
            </w:pPr>
            <w:r>
              <w:t>2</w:t>
            </w:r>
            <w:r w:rsidR="003E3B33">
              <w:rPr>
                <w:lang w:val="sr-Latn-CS"/>
              </w:rPr>
              <w:t>.3</w:t>
            </w:r>
          </w:p>
        </w:tc>
        <w:tc>
          <w:tcPr>
            <w:tcW w:w="4347" w:type="dxa"/>
            <w:vAlign w:val="bottom"/>
          </w:tcPr>
          <w:p w:rsidR="003E3B33" w:rsidRDefault="003E3B33" w:rsidP="00F50523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46" w:type="dxa"/>
            <w:vAlign w:val="bottom"/>
          </w:tcPr>
          <w:p w:rsidR="003E3B33" w:rsidRDefault="003E3B33" w:rsidP="007F1432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3E3B33" w:rsidRDefault="003E3B33" w:rsidP="007F1432">
            <w:pPr>
              <w:jc w:val="center"/>
            </w:pPr>
            <w:r>
              <w:t>320</w:t>
            </w:r>
          </w:p>
        </w:tc>
        <w:tc>
          <w:tcPr>
            <w:tcW w:w="1530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</w:tr>
      <w:tr w:rsidR="003E3B33" w:rsidRPr="00595273">
        <w:tblPrEx>
          <w:tblCellMar>
            <w:top w:w="0" w:type="dxa"/>
            <w:bottom w:w="0" w:type="dxa"/>
          </w:tblCellMar>
        </w:tblPrEx>
        <w:tc>
          <w:tcPr>
            <w:tcW w:w="756" w:type="dxa"/>
            <w:vAlign w:val="center"/>
          </w:tcPr>
          <w:p w:rsidR="003E3B33" w:rsidRPr="00B61CC6" w:rsidRDefault="00A82976" w:rsidP="00F50523">
            <w:pPr>
              <w:jc w:val="center"/>
              <w:rPr>
                <w:lang w:val="sr-Latn-CS"/>
              </w:rPr>
            </w:pPr>
            <w:r>
              <w:t>2</w:t>
            </w:r>
            <w:r w:rsidR="003E3B33">
              <w:rPr>
                <w:lang w:val="sr-Latn-CS"/>
              </w:rPr>
              <w:t>.4</w:t>
            </w:r>
          </w:p>
        </w:tc>
        <w:tc>
          <w:tcPr>
            <w:tcW w:w="4347" w:type="dxa"/>
            <w:vAlign w:val="bottom"/>
          </w:tcPr>
          <w:p w:rsidR="003E3B33" w:rsidRDefault="003E3B33" w:rsidP="00F50523">
            <w:r>
              <w:t>Na-dihlorizocijanurat dihidrat</w:t>
            </w:r>
          </w:p>
        </w:tc>
        <w:tc>
          <w:tcPr>
            <w:tcW w:w="846" w:type="dxa"/>
            <w:vAlign w:val="bottom"/>
          </w:tcPr>
          <w:p w:rsidR="003E3B33" w:rsidRDefault="003E3B33" w:rsidP="007F1432">
            <w:pPr>
              <w:jc w:val="center"/>
            </w:pPr>
            <w:r>
              <w:t>kg</w:t>
            </w:r>
          </w:p>
        </w:tc>
        <w:tc>
          <w:tcPr>
            <w:tcW w:w="1028" w:type="dxa"/>
            <w:vAlign w:val="bottom"/>
          </w:tcPr>
          <w:p w:rsidR="003E3B33" w:rsidRDefault="003E3B33" w:rsidP="007F1432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E3B33" w:rsidRPr="00595273" w:rsidRDefault="003E3B33" w:rsidP="00F019BA">
            <w:pPr>
              <w:rPr>
                <w:lang w:val="sr-Cyrl-CS"/>
              </w:rPr>
            </w:pPr>
          </w:p>
        </w:tc>
      </w:tr>
      <w:tr w:rsidR="00F019BA" w:rsidRPr="00595273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</w:tcPr>
          <w:p w:rsidR="00F019BA" w:rsidRDefault="00F019BA" w:rsidP="00F019BA">
            <w:pPr>
              <w:jc w:val="right"/>
            </w:pPr>
          </w:p>
        </w:tc>
        <w:tc>
          <w:tcPr>
            <w:tcW w:w="4082" w:type="dxa"/>
            <w:gridSpan w:val="3"/>
          </w:tcPr>
          <w:p w:rsidR="00F019BA" w:rsidRPr="00595273" w:rsidRDefault="00F019BA" w:rsidP="00F019BA">
            <w:pPr>
              <w:rPr>
                <w:lang w:val="sr-Cyrl-CS"/>
              </w:rPr>
            </w:pPr>
          </w:p>
          <w:p w:rsidR="00F019BA" w:rsidRPr="00595273" w:rsidRDefault="00F019BA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A82976" w:rsidRDefault="00A82976" w:rsidP="00F50523">
      <w:pPr>
        <w:rPr>
          <w:lang w:val="sr-Latn-CS"/>
        </w:rPr>
      </w:pPr>
    </w:p>
    <w:p w:rsidR="00F019BA" w:rsidRDefault="00A82976" w:rsidP="00F50523">
      <w:pPr>
        <w:rPr>
          <w:lang w:val="sr-Latn-CS"/>
        </w:rPr>
      </w:pPr>
      <w:r>
        <w:rPr>
          <w:lang w:val="sr-Latn-CS"/>
        </w:rPr>
        <w:br w:type="page"/>
      </w:r>
    </w:p>
    <w:p w:rsidR="00FA27FA" w:rsidRPr="00F44BD9" w:rsidRDefault="00FA27FA" w:rsidP="00F44BD9">
      <w:pPr>
        <w:rPr>
          <w:lang w:val="sr-Cyrl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  <w:lang/>
        </w:rPr>
        <w:t xml:space="preserve">период </w:t>
      </w:r>
      <w:r w:rsidR="00FB4ED0">
        <w:rPr>
          <w:b/>
          <w:lang/>
        </w:rPr>
        <w:t>од 12 месеци</w:t>
      </w:r>
    </w:p>
    <w:p w:rsidR="00FA27FA" w:rsidRPr="00FB4ED0" w:rsidRDefault="00FA27FA" w:rsidP="00DF7BFC">
      <w:pPr>
        <w:rPr>
          <w:b/>
          <w:lang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Pr="00B25067">
        <w:rPr>
          <w:b/>
          <w:lang w:val="sr-Cyrl-CS"/>
        </w:rPr>
        <w:t>/1</w:t>
      </w:r>
      <w:r w:rsidR="00614CA8">
        <w:rPr>
          <w:b/>
          <w:lang/>
        </w:rPr>
        <w:t>9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  <w:rPr>
          <w:lang/>
        </w:rPr>
      </w:pPr>
    </w:p>
    <w:p w:rsidR="003830D7" w:rsidRDefault="003830D7" w:rsidP="00FA27FA">
      <w:pPr>
        <w:pStyle w:val="BodyText"/>
        <w:rPr>
          <w:lang/>
        </w:rPr>
      </w:pPr>
    </w:p>
    <w:p w:rsidR="0007792F" w:rsidRDefault="0007792F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F50523" w:rsidRPr="00067C40" w:rsidRDefault="00F50523" w:rsidP="00F50523">
      <w:pPr>
        <w:pStyle w:val="BodyText"/>
        <w:spacing w:after="0"/>
        <w:jc w:val="both"/>
        <w:rPr>
          <w:lang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  <w:rPr>
          <w:lang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  <w:r>
        <w:rPr>
          <w:lang/>
        </w:rPr>
        <w:t>)</w:t>
      </w:r>
      <w:r>
        <w:t>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М.П.</w:t>
      </w:r>
    </w:p>
    <w:p w:rsidR="004113FC" w:rsidRDefault="004113FC" w:rsidP="004113FC">
      <w:pPr>
        <w:rPr>
          <w:b/>
          <w:bCs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614CA8" w:rsidRPr="00B25067">
        <w:rPr>
          <w:b/>
          <w:lang w:val="sr-Cyrl-CS"/>
        </w:rPr>
        <w:t>/1</w:t>
      </w:r>
      <w:r w:rsidR="00614CA8">
        <w:rPr>
          <w:b/>
          <w:lang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614CA8" w:rsidRPr="00B25067">
        <w:rPr>
          <w:b/>
          <w:lang w:val="sr-Cyrl-CS"/>
        </w:rPr>
        <w:t>/1</w:t>
      </w:r>
      <w:r w:rsidR="00614CA8">
        <w:rPr>
          <w:b/>
          <w:lang/>
        </w:rPr>
        <w:t xml:space="preserve">9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  <w:lang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  <w:lang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614CA8" w:rsidRPr="00B25067">
        <w:rPr>
          <w:b/>
          <w:lang w:val="sr-Cyrl-CS"/>
        </w:rPr>
        <w:t>/1</w:t>
      </w:r>
      <w:r w:rsidR="00614CA8">
        <w:rPr>
          <w:b/>
          <w:lang/>
        </w:rPr>
        <w:t>9</w:t>
      </w:r>
      <w:r w:rsidR="004113FC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  <w:lang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614CA8" w:rsidRPr="00B25067">
        <w:rPr>
          <w:b/>
          <w:lang w:val="sr-Cyrl-CS"/>
        </w:rPr>
        <w:t>/1</w:t>
      </w:r>
      <w:r w:rsidR="00614CA8">
        <w:rPr>
          <w:b/>
          <w:lang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614CA8" w:rsidRPr="00B25067">
        <w:rPr>
          <w:b/>
          <w:lang w:val="sr-Cyrl-CS"/>
        </w:rPr>
        <w:t>/1</w:t>
      </w:r>
      <w:r w:rsidR="00614CA8">
        <w:rPr>
          <w:b/>
          <w:lang/>
        </w:rPr>
        <w:t xml:space="preserve">9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A82976">
        <w:rPr>
          <w:b/>
          <w:lang/>
        </w:rPr>
        <w:t>5</w:t>
      </w:r>
      <w:r w:rsidR="004113FC" w:rsidRPr="00B25067">
        <w:rPr>
          <w:b/>
          <w:lang w:val="sr-Cyrl-CS"/>
        </w:rPr>
        <w:t>/1</w:t>
      </w:r>
      <w:r w:rsidR="00614CA8">
        <w:rPr>
          <w:b/>
          <w:lang/>
        </w:rPr>
        <w:t>9</w:t>
      </w:r>
      <w:r w:rsidR="004113FC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  <w:lang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  <w:lang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Pr="00CC13BB">
        <w:rPr>
          <w:lang w:val="sr-Cyrl-CS"/>
        </w:rPr>
        <w:t xml:space="preserve"> 201</w:t>
      </w:r>
      <w:r w:rsidR="002F7D2E">
        <w:rPr>
          <w:lang/>
        </w:rPr>
        <w:t>9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  <w:lang/>
        </w:rPr>
      </w:pPr>
    </w:p>
    <w:p w:rsidR="00614CA8" w:rsidRPr="00614CA8" w:rsidRDefault="00614CA8" w:rsidP="00FA27FA">
      <w:pPr>
        <w:rPr>
          <w:rFonts w:cs="Arial"/>
          <w:lang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и су дана ____________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A82976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  <w:lang/>
              </w:rPr>
              <w:t xml:space="preserve"> </w:t>
            </w:r>
            <w:r w:rsidR="00A82976">
              <w:rPr>
                <w:rFonts w:cs="Arial"/>
                <w:b/>
                <w:lang/>
              </w:rPr>
              <w:t>5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 w:rsidR="00614CA8">
              <w:rPr>
                <w:rFonts w:cs="Arial"/>
                <w:b/>
                <w:lang w:val="sr-Cyrl-CS"/>
              </w:rPr>
              <w:t>9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614CA8">
        <w:rPr>
          <w:rFonts w:cs="Arial"/>
          <w:lang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  <w:lang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купца за 1 годину,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  <w:lang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614CA8" w:rsidRDefault="00614CA8" w:rsidP="00614CA8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  <w:lang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</w:t>
      </w:r>
      <w:r w:rsidR="00C76595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4113FC" w:rsidRDefault="004113FC" w:rsidP="004113FC">
      <w:pPr>
        <w:rPr>
          <w:rFonts w:cs="Arial"/>
          <w:lang/>
        </w:rPr>
      </w:pPr>
    </w:p>
    <w:p w:rsidR="00481951" w:rsidRDefault="00481951" w:rsidP="004113FC">
      <w:pPr>
        <w:rPr>
          <w:rFonts w:cs="Arial"/>
          <w:lang/>
        </w:rPr>
      </w:pPr>
    </w:p>
    <w:p w:rsidR="00481951" w:rsidRPr="00481951" w:rsidRDefault="00481951" w:rsidP="004113FC">
      <w:pPr>
        <w:rPr>
          <w:rFonts w:cs="Arial"/>
          <w:lang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>
      <w:pPr>
        <w:rPr>
          <w:lang/>
        </w:rPr>
      </w:pP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90318B">
          <w:footerReference w:type="default" r:id="rId13"/>
          <w:pgSz w:w="11907" w:h="16840" w:code="9"/>
          <w:pgMar w:top="680" w:right="567" w:bottom="567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481951">
        <w:rPr>
          <w:b/>
          <w:u w:val="single"/>
          <w:lang/>
        </w:rPr>
        <w:t>1</w:t>
      </w:r>
      <w:r w:rsidR="00A82976">
        <w:rPr>
          <w:b/>
          <w:u w:val="single"/>
          <w:lang/>
        </w:rPr>
        <w:t>8</w:t>
      </w:r>
      <w:r w:rsidRPr="00B85160">
        <w:rPr>
          <w:b/>
          <w:u w:val="single"/>
          <w:lang w:val="sr-Cyrl-CS"/>
        </w:rPr>
        <w:t>.0</w:t>
      </w:r>
      <w:r w:rsidR="00481951">
        <w:rPr>
          <w:b/>
          <w:u w:val="single"/>
          <w:lang/>
        </w:rPr>
        <w:t>2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28184B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="0028184B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  <w:lang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481951">
        <w:rPr>
          <w:b/>
          <w:u w:val="single"/>
          <w:lang/>
        </w:rPr>
        <w:t>1</w:t>
      </w:r>
      <w:r w:rsidR="00A82976">
        <w:rPr>
          <w:b/>
          <w:u w:val="single"/>
          <w:lang/>
        </w:rPr>
        <w:t>8</w:t>
      </w:r>
      <w:r>
        <w:rPr>
          <w:b/>
          <w:u w:val="single"/>
          <w:lang w:val="sr-Cyrl-CS"/>
        </w:rPr>
        <w:t>.0</w:t>
      </w:r>
      <w:r w:rsidR="00481951">
        <w:rPr>
          <w:b/>
          <w:u w:val="single"/>
          <w:lang/>
        </w:rPr>
        <w:t>2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A82976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 xml:space="preserve">Образац </w:t>
      </w:r>
      <w:r w:rsidR="00481951">
        <w:rPr>
          <w:lang/>
        </w:rPr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A8297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A82976">
        <w:t>2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</w:t>
      </w:r>
      <w:r w:rsidR="00A82976">
        <w:t>e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  <w:lang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rPr>
          <w:lang/>
        </w:rPr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rPr>
          <w:lang/>
        </w:rPr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A82976">
        <w:rPr>
          <w:b/>
          <w:lang w:val="sr-Latn-CS"/>
        </w:rPr>
        <w:t>5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footerReference w:type="default" r:id="rId16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AE" w:rsidRDefault="005B79AE">
      <w:r>
        <w:separator/>
      </w:r>
    </w:p>
  </w:endnote>
  <w:endnote w:type="continuationSeparator" w:id="1">
    <w:p w:rsidR="005B79AE" w:rsidRDefault="005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4C" w:rsidRDefault="00D05B4C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Pr="00BA00AF" w:rsidRDefault="00725000" w:rsidP="00BA00AF">
    <w:pPr>
      <w:pStyle w:val="Footer"/>
      <w:framePr w:wrap="around" w:vAnchor="text" w:hAnchor="margin" w:xAlign="right" w:y="1"/>
      <w:rPr>
        <w:rStyle w:val="PageNumber"/>
        <w:lang/>
      </w:rPr>
    </w:pPr>
    <w:r>
      <w:rPr>
        <w:b/>
        <w:i/>
        <w:sz w:val="16"/>
        <w:szCs w:val="16"/>
        <w:lang w:val="sr-Cyrl-CS"/>
      </w:rPr>
      <w:t xml:space="preserve">      </w:t>
    </w:r>
    <w:r w:rsidR="00BA00AF">
      <w:rPr>
        <w:b/>
        <w:i/>
        <w:sz w:val="16"/>
        <w:szCs w:val="16"/>
        <w:lang w:val="sr-Cyrl-CS"/>
      </w:rPr>
      <w:t xml:space="preserve">                       </w:t>
    </w:r>
    <w:r w:rsidR="00BA00AF"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  <w:lang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 w:rsidR="00A82976">
      <w:rPr>
        <w:b/>
        <w:i/>
        <w:sz w:val="16"/>
        <w:szCs w:val="16"/>
        <w:lang/>
      </w:rPr>
      <w:t>5</w:t>
    </w:r>
    <w:r>
      <w:rPr>
        <w:b/>
        <w:i/>
        <w:sz w:val="16"/>
        <w:szCs w:val="16"/>
        <w:lang/>
      </w:rPr>
      <w:t>/19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  <w:lang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>
      <w:rPr>
        <w:rStyle w:val="PageNumber"/>
        <w:lang/>
      </w:rPr>
      <w:t xml:space="preserve">                                                                                                                                            </w:t>
    </w:r>
    <w:r w:rsidR="00BA00AF">
      <w:rPr>
        <w:rStyle w:val="PageNumber"/>
        <w:lang/>
      </w:rPr>
      <w:t xml:space="preserve">                           </w:t>
    </w:r>
    <w:r w:rsidR="00D05B4C">
      <w:rPr>
        <w:rStyle w:val="PageNumber"/>
      </w:rPr>
      <w:fldChar w:fldCharType="begin"/>
    </w:r>
    <w:r w:rsidR="00D05B4C">
      <w:rPr>
        <w:rStyle w:val="PageNumber"/>
      </w:rPr>
      <w:instrText xml:space="preserve">PAGE  </w:instrText>
    </w:r>
    <w:r w:rsidR="00D05B4C">
      <w:rPr>
        <w:rStyle w:val="PageNumber"/>
      </w:rPr>
      <w:fldChar w:fldCharType="separate"/>
    </w:r>
    <w:r w:rsidR="00434FDB">
      <w:rPr>
        <w:rStyle w:val="PageNumber"/>
        <w:noProof/>
      </w:rPr>
      <w:t>2</w:t>
    </w:r>
    <w:r w:rsidR="00D05B4C">
      <w:rPr>
        <w:rStyle w:val="PageNumber"/>
      </w:rPr>
      <w:fldChar w:fldCharType="end"/>
    </w:r>
  </w:p>
  <w:p w:rsidR="00D05B4C" w:rsidRPr="00AF39AD" w:rsidRDefault="00D05B4C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DB">
      <w:rPr>
        <w:rStyle w:val="PageNumber"/>
        <w:noProof/>
      </w:rPr>
      <w:t>27</w:t>
    </w:r>
    <w:r>
      <w:rPr>
        <w:rStyle w:val="PageNumber"/>
      </w:rPr>
      <w:fldChar w:fldCharType="end"/>
    </w:r>
  </w:p>
  <w:p w:rsidR="00D05B4C" w:rsidRPr="00132B51" w:rsidRDefault="00D05B4C" w:rsidP="00242382">
    <w:pPr>
      <w:pStyle w:val="Footer"/>
      <w:ind w:right="360"/>
      <w:rPr>
        <w:lang/>
      </w:rPr>
    </w:pPr>
    <w:r>
      <w:rPr>
        <w:lang/>
      </w:rPr>
      <w:tab/>
    </w:r>
    <w:r w:rsidR="00BA00AF">
      <w:rPr>
        <w:rStyle w:val="PageNumber"/>
        <w:lang/>
      </w:rPr>
      <w:t xml:space="preserve">                 </w:t>
    </w:r>
    <w:r w:rsidR="00BA00AF" w:rsidRPr="008A6AFA">
      <w:rPr>
        <w:b/>
        <w:i/>
        <w:sz w:val="16"/>
        <w:szCs w:val="16"/>
        <w:lang w:val="sr-Cyrl-CS"/>
      </w:rPr>
      <w:t>ЈН</w:t>
    </w:r>
    <w:r w:rsidR="00BA00AF">
      <w:rPr>
        <w:b/>
        <w:i/>
        <w:sz w:val="16"/>
        <w:szCs w:val="16"/>
        <w:lang/>
      </w:rPr>
      <w:t>МВ</w:t>
    </w:r>
    <w:r w:rsidR="002F7D2E">
      <w:rPr>
        <w:b/>
        <w:i/>
        <w:sz w:val="16"/>
        <w:szCs w:val="16"/>
        <w:lang/>
      </w:rPr>
      <w:t xml:space="preserve"> </w:t>
    </w:r>
    <w:r w:rsidR="00A82976">
      <w:rPr>
        <w:b/>
        <w:i/>
        <w:sz w:val="16"/>
        <w:szCs w:val="16"/>
        <w:lang/>
      </w:rPr>
      <w:t>5</w:t>
    </w:r>
    <w:r w:rsidR="00BA00AF">
      <w:rPr>
        <w:b/>
        <w:i/>
        <w:sz w:val="16"/>
        <w:szCs w:val="16"/>
        <w:lang/>
      </w:rPr>
      <w:t>/19</w:t>
    </w:r>
    <w:r w:rsidR="00BA00AF" w:rsidRPr="008A6AFA">
      <w:rPr>
        <w:b/>
        <w:i/>
        <w:sz w:val="16"/>
        <w:szCs w:val="16"/>
        <w:lang w:val="sr-Cyrl-CS"/>
      </w:rPr>
      <w:t xml:space="preserve"> </w:t>
    </w:r>
    <w:r w:rsidR="00BA00AF">
      <w:rPr>
        <w:b/>
        <w:i/>
        <w:sz w:val="16"/>
        <w:szCs w:val="16"/>
        <w:lang/>
      </w:rPr>
      <w:t>Медицинско п</w:t>
    </w:r>
    <w:r w:rsidR="00BA00AF" w:rsidRPr="008A6AFA">
      <w:rPr>
        <w:b/>
        <w:i/>
        <w:sz w:val="16"/>
        <w:szCs w:val="16"/>
        <w:lang w:val="sr-Cyrl-CS"/>
      </w:rPr>
      <w:t>отрошни материј</w:t>
    </w:r>
    <w:r w:rsidR="00BA00AF">
      <w:rPr>
        <w:b/>
        <w:i/>
        <w:sz w:val="16"/>
        <w:szCs w:val="16"/>
        <w:lang w:val="sr-Cyrl-CS"/>
      </w:rPr>
      <w:t>ал</w:t>
    </w:r>
    <w:r>
      <w:rPr>
        <w:lang/>
      </w:rPr>
      <w:tab/>
    </w:r>
    <w:r>
      <w:rPr>
        <w:lang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DB">
      <w:rPr>
        <w:rStyle w:val="PageNumber"/>
        <w:noProof/>
      </w:rPr>
      <w:t>34</w:t>
    </w:r>
    <w:r>
      <w:rPr>
        <w:rStyle w:val="PageNumber"/>
      </w:rPr>
      <w:fldChar w:fldCharType="end"/>
    </w:r>
  </w:p>
  <w:p w:rsidR="00D05B4C" w:rsidRPr="00132B51" w:rsidRDefault="00D05B4C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AE" w:rsidRDefault="005B79AE">
      <w:r>
        <w:separator/>
      </w:r>
    </w:p>
  </w:footnote>
  <w:footnote w:type="continuationSeparator" w:id="1">
    <w:p w:rsidR="005B79AE" w:rsidRDefault="005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D05B4C" w:rsidRPr="00245349" w:rsidRDefault="00D05B4C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792F"/>
    <w:rsid w:val="001073CC"/>
    <w:rsid w:val="001F6CFC"/>
    <w:rsid w:val="00217A4E"/>
    <w:rsid w:val="00242382"/>
    <w:rsid w:val="0028184B"/>
    <w:rsid w:val="002F7D2E"/>
    <w:rsid w:val="0030410C"/>
    <w:rsid w:val="003830D7"/>
    <w:rsid w:val="003D54F3"/>
    <w:rsid w:val="003E3B33"/>
    <w:rsid w:val="004113FC"/>
    <w:rsid w:val="0042281B"/>
    <w:rsid w:val="00434FDB"/>
    <w:rsid w:val="00481951"/>
    <w:rsid w:val="00496E7A"/>
    <w:rsid w:val="004A7511"/>
    <w:rsid w:val="005233D7"/>
    <w:rsid w:val="00552269"/>
    <w:rsid w:val="00575786"/>
    <w:rsid w:val="005B0F70"/>
    <w:rsid w:val="005B79AE"/>
    <w:rsid w:val="005C3E5A"/>
    <w:rsid w:val="005E492D"/>
    <w:rsid w:val="00612BA6"/>
    <w:rsid w:val="00614CA8"/>
    <w:rsid w:val="00725000"/>
    <w:rsid w:val="00736D8C"/>
    <w:rsid w:val="00793A92"/>
    <w:rsid w:val="007F1432"/>
    <w:rsid w:val="00823AFC"/>
    <w:rsid w:val="00844D0C"/>
    <w:rsid w:val="008A37DF"/>
    <w:rsid w:val="008A7D47"/>
    <w:rsid w:val="008D08F2"/>
    <w:rsid w:val="0090318B"/>
    <w:rsid w:val="00A0598B"/>
    <w:rsid w:val="00A64FF5"/>
    <w:rsid w:val="00A82976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A00AF"/>
    <w:rsid w:val="00BA42B4"/>
    <w:rsid w:val="00BD6F8E"/>
    <w:rsid w:val="00BE1877"/>
    <w:rsid w:val="00C6417D"/>
    <w:rsid w:val="00C76595"/>
    <w:rsid w:val="00CC4BB9"/>
    <w:rsid w:val="00CD408C"/>
    <w:rsid w:val="00D05B4C"/>
    <w:rsid w:val="00DB45C1"/>
    <w:rsid w:val="00DB7EE4"/>
    <w:rsid w:val="00DE7CA5"/>
    <w:rsid w:val="00DF7BFC"/>
    <w:rsid w:val="00E165B2"/>
    <w:rsid w:val="00E4706C"/>
    <w:rsid w:val="00E50814"/>
    <w:rsid w:val="00F019BA"/>
    <w:rsid w:val="00F44BD9"/>
    <w:rsid w:val="00F50523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 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9130</Words>
  <Characters>52041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61049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2019-02-08T12:38:00Z</dcterms:created>
  <dcterms:modified xsi:type="dcterms:W3CDTF">2019-02-08T12:38:00Z</dcterms:modified>
</cp:coreProperties>
</file>